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315"/>
        <w:tblW w:w="9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7"/>
        <w:gridCol w:w="4617"/>
      </w:tblGrid>
      <w:tr w:rsidR="008C3A2F" w:rsidRPr="006B3545" w14:paraId="1D949B04" w14:textId="77777777" w:rsidTr="00C2630A">
        <w:trPr>
          <w:trHeight w:val="654"/>
        </w:trPr>
        <w:tc>
          <w:tcPr>
            <w:tcW w:w="4617" w:type="dxa"/>
            <w:shd w:val="clear" w:color="auto" w:fill="auto"/>
            <w:tcMar>
              <w:top w:w="100" w:type="dxa"/>
              <w:left w:w="100" w:type="dxa"/>
              <w:bottom w:w="100" w:type="dxa"/>
              <w:right w:w="100" w:type="dxa"/>
            </w:tcMar>
          </w:tcPr>
          <w:p w14:paraId="48BF7BF6" w14:textId="30F2D3DB" w:rsidR="008C3A2F" w:rsidRPr="006B3545" w:rsidRDefault="008C3A2F" w:rsidP="00127CD0">
            <w:pPr>
              <w:widowControl w:val="0"/>
              <w:pBdr>
                <w:top w:val="nil"/>
                <w:left w:val="nil"/>
                <w:bottom w:val="nil"/>
                <w:right w:val="nil"/>
                <w:between w:val="nil"/>
              </w:pBdr>
              <w:spacing w:line="240" w:lineRule="auto"/>
              <w:rPr>
                <w:rFonts w:asciiTheme="minorHAnsi" w:hAnsiTheme="minorHAnsi"/>
                <w:bCs/>
                <w:sz w:val="24"/>
                <w:szCs w:val="24"/>
              </w:rPr>
            </w:pPr>
            <w:r w:rsidRPr="006B3545">
              <w:rPr>
                <w:rFonts w:asciiTheme="minorHAnsi" w:hAnsiTheme="minorHAnsi"/>
                <w:b/>
                <w:sz w:val="24"/>
                <w:szCs w:val="24"/>
              </w:rPr>
              <w:t xml:space="preserve">Document Title:  </w:t>
            </w:r>
            <w:r w:rsidRPr="006B3545">
              <w:rPr>
                <w:rFonts w:asciiTheme="minorHAnsi" w:hAnsiTheme="minorHAnsi"/>
                <w:sz w:val="24"/>
                <w:szCs w:val="24"/>
              </w:rPr>
              <w:t>P</w:t>
            </w:r>
            <w:r w:rsidR="00127CD0">
              <w:rPr>
                <w:rFonts w:asciiTheme="minorHAnsi" w:hAnsiTheme="minorHAnsi"/>
                <w:sz w:val="24"/>
                <w:szCs w:val="24"/>
              </w:rPr>
              <w:t xml:space="preserve">ersonal </w:t>
            </w:r>
            <w:r w:rsidRPr="006B3545">
              <w:rPr>
                <w:rFonts w:asciiTheme="minorHAnsi" w:hAnsiTheme="minorHAnsi"/>
                <w:sz w:val="24"/>
                <w:szCs w:val="24"/>
              </w:rPr>
              <w:t>I</w:t>
            </w:r>
            <w:r w:rsidR="00127CD0">
              <w:rPr>
                <w:rFonts w:asciiTheme="minorHAnsi" w:hAnsiTheme="minorHAnsi"/>
                <w:sz w:val="24"/>
                <w:szCs w:val="24"/>
              </w:rPr>
              <w:t>dentification Information (PII)</w:t>
            </w:r>
            <w:r w:rsidRPr="006B3545">
              <w:rPr>
                <w:rFonts w:asciiTheme="minorHAnsi" w:hAnsiTheme="minorHAnsi"/>
                <w:sz w:val="24"/>
                <w:szCs w:val="24"/>
              </w:rPr>
              <w:t>/</w:t>
            </w:r>
            <w:r w:rsidR="00127CD0">
              <w:rPr>
                <w:rFonts w:asciiTheme="minorHAnsi" w:hAnsiTheme="minorHAnsi"/>
                <w:sz w:val="24"/>
                <w:szCs w:val="24"/>
              </w:rPr>
              <w:t xml:space="preserve"> Personal Health Information (</w:t>
            </w:r>
            <w:r w:rsidRPr="006B3545">
              <w:rPr>
                <w:rFonts w:asciiTheme="minorHAnsi" w:hAnsiTheme="minorHAnsi"/>
                <w:sz w:val="24"/>
                <w:szCs w:val="24"/>
              </w:rPr>
              <w:t>PHI</w:t>
            </w:r>
            <w:r w:rsidR="00127CD0">
              <w:rPr>
                <w:rFonts w:asciiTheme="minorHAnsi" w:hAnsiTheme="minorHAnsi"/>
                <w:sz w:val="24"/>
                <w:szCs w:val="24"/>
              </w:rPr>
              <w:t>)</w:t>
            </w:r>
            <w:r w:rsidRPr="006B3545">
              <w:rPr>
                <w:rFonts w:asciiTheme="minorHAnsi" w:hAnsiTheme="minorHAnsi"/>
                <w:b/>
                <w:sz w:val="24"/>
                <w:szCs w:val="24"/>
              </w:rPr>
              <w:t xml:space="preserve"> </w:t>
            </w:r>
            <w:r w:rsidRPr="006B3545">
              <w:rPr>
                <w:rFonts w:asciiTheme="minorHAnsi" w:hAnsiTheme="minorHAnsi"/>
                <w:sz w:val="24"/>
                <w:szCs w:val="24"/>
              </w:rPr>
              <w:t xml:space="preserve">Privacy </w:t>
            </w:r>
            <w:r w:rsidR="00CC7DDD" w:rsidRPr="006B3545">
              <w:rPr>
                <w:rFonts w:asciiTheme="minorHAnsi" w:hAnsiTheme="minorHAnsi"/>
                <w:sz w:val="24"/>
                <w:szCs w:val="24"/>
              </w:rPr>
              <w:t>P</w:t>
            </w:r>
            <w:r w:rsidRPr="006B3545">
              <w:rPr>
                <w:rFonts w:asciiTheme="minorHAnsi" w:hAnsiTheme="minorHAnsi"/>
                <w:sz w:val="24"/>
                <w:szCs w:val="24"/>
              </w:rPr>
              <w:t>olicy</w:t>
            </w:r>
          </w:p>
        </w:tc>
        <w:tc>
          <w:tcPr>
            <w:tcW w:w="4617" w:type="dxa"/>
            <w:shd w:val="clear" w:color="auto" w:fill="auto"/>
            <w:tcMar>
              <w:top w:w="100" w:type="dxa"/>
              <w:left w:w="100" w:type="dxa"/>
              <w:bottom w:w="100" w:type="dxa"/>
              <w:right w:w="100" w:type="dxa"/>
            </w:tcMar>
          </w:tcPr>
          <w:p w14:paraId="7503605C" w14:textId="77777777" w:rsidR="008C3A2F" w:rsidRPr="006B3545" w:rsidRDefault="008C3A2F" w:rsidP="00127CD0">
            <w:pPr>
              <w:widowControl w:val="0"/>
              <w:pBdr>
                <w:top w:val="nil"/>
                <w:left w:val="nil"/>
                <w:bottom w:val="nil"/>
                <w:right w:val="nil"/>
                <w:between w:val="nil"/>
              </w:pBdr>
              <w:spacing w:line="240" w:lineRule="auto"/>
              <w:rPr>
                <w:rFonts w:asciiTheme="minorHAnsi" w:hAnsiTheme="minorHAnsi"/>
                <w:bCs/>
                <w:sz w:val="24"/>
                <w:szCs w:val="24"/>
              </w:rPr>
            </w:pPr>
            <w:r w:rsidRPr="006B3545">
              <w:rPr>
                <w:rFonts w:asciiTheme="minorHAnsi" w:hAnsiTheme="minorHAnsi"/>
                <w:b/>
                <w:sz w:val="24"/>
                <w:szCs w:val="24"/>
              </w:rPr>
              <w:t xml:space="preserve">Policy #: </w:t>
            </w:r>
            <w:r w:rsidRPr="006B3545">
              <w:rPr>
                <w:rFonts w:asciiTheme="minorHAnsi" w:hAnsiTheme="minorHAnsi"/>
                <w:bCs/>
                <w:sz w:val="24"/>
                <w:szCs w:val="24"/>
              </w:rPr>
              <w:t>93</w:t>
            </w:r>
          </w:p>
        </w:tc>
      </w:tr>
      <w:tr w:rsidR="008C3A2F" w:rsidRPr="006B3545" w14:paraId="5A58742F" w14:textId="77777777" w:rsidTr="00C2630A">
        <w:trPr>
          <w:trHeight w:val="482"/>
        </w:trPr>
        <w:tc>
          <w:tcPr>
            <w:tcW w:w="4617" w:type="dxa"/>
            <w:shd w:val="clear" w:color="auto" w:fill="auto"/>
            <w:tcMar>
              <w:top w:w="100" w:type="dxa"/>
              <w:left w:w="100" w:type="dxa"/>
              <w:bottom w:w="100" w:type="dxa"/>
              <w:right w:w="100" w:type="dxa"/>
            </w:tcMar>
          </w:tcPr>
          <w:p w14:paraId="690BAA03" w14:textId="0EB9E3A8" w:rsidR="008C3A2F" w:rsidRPr="006B3545" w:rsidRDefault="008C3A2F" w:rsidP="00127CD0">
            <w:pPr>
              <w:widowControl w:val="0"/>
              <w:pBdr>
                <w:top w:val="nil"/>
                <w:left w:val="nil"/>
                <w:bottom w:val="nil"/>
                <w:right w:val="nil"/>
                <w:between w:val="nil"/>
              </w:pBdr>
              <w:spacing w:line="240" w:lineRule="auto"/>
              <w:rPr>
                <w:rFonts w:asciiTheme="minorHAnsi" w:hAnsiTheme="minorHAnsi"/>
                <w:bCs/>
                <w:sz w:val="24"/>
                <w:szCs w:val="24"/>
              </w:rPr>
            </w:pPr>
            <w:r w:rsidRPr="006B3545">
              <w:rPr>
                <w:rFonts w:asciiTheme="minorHAnsi" w:hAnsiTheme="minorHAnsi"/>
                <w:b/>
                <w:sz w:val="24"/>
                <w:szCs w:val="24"/>
              </w:rPr>
              <w:t xml:space="preserve">Effective Date: </w:t>
            </w:r>
            <w:r w:rsidRPr="006B3545">
              <w:rPr>
                <w:rFonts w:asciiTheme="minorHAnsi" w:hAnsiTheme="minorHAnsi"/>
                <w:bCs/>
                <w:sz w:val="24"/>
                <w:szCs w:val="24"/>
              </w:rPr>
              <w:t>2-</w:t>
            </w:r>
            <w:r w:rsidR="009756BA" w:rsidRPr="006B3545">
              <w:rPr>
                <w:rFonts w:asciiTheme="minorHAnsi" w:hAnsiTheme="minorHAnsi"/>
                <w:bCs/>
                <w:sz w:val="24"/>
                <w:szCs w:val="24"/>
              </w:rPr>
              <w:t>10</w:t>
            </w:r>
            <w:r w:rsidRPr="006B3545">
              <w:rPr>
                <w:rFonts w:asciiTheme="minorHAnsi" w:hAnsiTheme="minorHAnsi"/>
                <w:bCs/>
                <w:sz w:val="24"/>
                <w:szCs w:val="24"/>
              </w:rPr>
              <w:t>-2021</w:t>
            </w:r>
          </w:p>
        </w:tc>
        <w:tc>
          <w:tcPr>
            <w:tcW w:w="4617" w:type="dxa"/>
            <w:shd w:val="clear" w:color="auto" w:fill="auto"/>
            <w:tcMar>
              <w:top w:w="100" w:type="dxa"/>
              <w:left w:w="100" w:type="dxa"/>
              <w:bottom w:w="100" w:type="dxa"/>
              <w:right w:w="100" w:type="dxa"/>
            </w:tcMar>
          </w:tcPr>
          <w:p w14:paraId="7F8632D1" w14:textId="77777777" w:rsidR="008C3A2F" w:rsidRPr="006B3545" w:rsidRDefault="008C3A2F" w:rsidP="00127CD0">
            <w:pPr>
              <w:widowControl w:val="0"/>
              <w:pBdr>
                <w:top w:val="nil"/>
                <w:left w:val="nil"/>
                <w:bottom w:val="nil"/>
                <w:right w:val="nil"/>
                <w:between w:val="nil"/>
              </w:pBdr>
              <w:spacing w:line="240" w:lineRule="auto"/>
              <w:rPr>
                <w:rFonts w:asciiTheme="minorHAnsi" w:hAnsiTheme="minorHAnsi"/>
                <w:bCs/>
                <w:sz w:val="24"/>
                <w:szCs w:val="24"/>
              </w:rPr>
            </w:pPr>
            <w:r w:rsidRPr="006B3545">
              <w:rPr>
                <w:rFonts w:asciiTheme="minorHAnsi" w:hAnsiTheme="minorHAnsi"/>
                <w:b/>
                <w:sz w:val="24"/>
                <w:szCs w:val="24"/>
              </w:rPr>
              <w:t xml:space="preserve">Last Revision Date: </w:t>
            </w:r>
          </w:p>
        </w:tc>
      </w:tr>
      <w:tr w:rsidR="00127CD0" w:rsidRPr="006B3545" w14:paraId="26C1A4A5" w14:textId="77777777" w:rsidTr="00C2630A">
        <w:trPr>
          <w:trHeight w:val="482"/>
        </w:trPr>
        <w:tc>
          <w:tcPr>
            <w:tcW w:w="4617" w:type="dxa"/>
            <w:shd w:val="clear" w:color="auto" w:fill="auto"/>
            <w:tcMar>
              <w:top w:w="100" w:type="dxa"/>
              <w:left w:w="100" w:type="dxa"/>
              <w:bottom w:w="100" w:type="dxa"/>
              <w:right w:w="100" w:type="dxa"/>
            </w:tcMar>
          </w:tcPr>
          <w:p w14:paraId="0E6E1D72" w14:textId="77777777" w:rsidR="00127CD0" w:rsidRPr="006B3545" w:rsidRDefault="00127CD0" w:rsidP="00127CD0">
            <w:pPr>
              <w:widowControl w:val="0"/>
              <w:pBdr>
                <w:top w:val="nil"/>
                <w:left w:val="nil"/>
                <w:bottom w:val="nil"/>
                <w:right w:val="nil"/>
                <w:between w:val="nil"/>
              </w:pBdr>
              <w:spacing w:line="240" w:lineRule="auto"/>
              <w:rPr>
                <w:rFonts w:asciiTheme="minorHAnsi" w:hAnsiTheme="minorHAnsi"/>
                <w:b/>
                <w:sz w:val="24"/>
                <w:szCs w:val="24"/>
              </w:rPr>
            </w:pPr>
            <w:r w:rsidRPr="006B3545">
              <w:rPr>
                <w:rFonts w:asciiTheme="minorHAnsi" w:hAnsiTheme="minorHAnsi"/>
                <w:b/>
                <w:sz w:val="24"/>
                <w:szCs w:val="24"/>
              </w:rPr>
              <w:t xml:space="preserve">Reference: </w:t>
            </w:r>
            <w:r w:rsidRPr="006B3545">
              <w:rPr>
                <w:rFonts w:asciiTheme="minorHAnsi" w:hAnsiTheme="minorHAnsi"/>
                <w:color w:val="000000"/>
                <w:sz w:val="24"/>
                <w:szCs w:val="24"/>
                <w:shd w:val="clear" w:color="auto" w:fill="FFFFFF"/>
              </w:rPr>
              <w:t>164.308(a)(1)(</w:t>
            </w:r>
            <w:proofErr w:type="spellStart"/>
            <w:r w:rsidRPr="006B3545">
              <w:rPr>
                <w:rFonts w:asciiTheme="minorHAnsi" w:hAnsiTheme="minorHAnsi"/>
                <w:color w:val="000000"/>
                <w:sz w:val="24"/>
                <w:szCs w:val="24"/>
                <w:shd w:val="clear" w:color="auto" w:fill="FFFFFF"/>
              </w:rPr>
              <w:t>i</w:t>
            </w:r>
            <w:proofErr w:type="spellEnd"/>
            <w:r w:rsidRPr="006B3545">
              <w:rPr>
                <w:rFonts w:asciiTheme="minorHAnsi" w:hAnsiTheme="minorHAnsi"/>
                <w:color w:val="000000"/>
                <w:sz w:val="24"/>
                <w:szCs w:val="24"/>
                <w:shd w:val="clear" w:color="auto" w:fill="FFFFFF"/>
              </w:rPr>
              <w:t>)</w:t>
            </w:r>
          </w:p>
        </w:tc>
        <w:tc>
          <w:tcPr>
            <w:tcW w:w="4617" w:type="dxa"/>
            <w:shd w:val="clear" w:color="auto" w:fill="auto"/>
            <w:tcMar>
              <w:top w:w="100" w:type="dxa"/>
              <w:left w:w="100" w:type="dxa"/>
              <w:bottom w:w="100" w:type="dxa"/>
              <w:right w:w="100" w:type="dxa"/>
            </w:tcMar>
          </w:tcPr>
          <w:p w14:paraId="316C673F" w14:textId="221046EF" w:rsidR="00127CD0" w:rsidRPr="006B3545" w:rsidRDefault="00127CD0" w:rsidP="00127CD0">
            <w:pPr>
              <w:widowControl w:val="0"/>
              <w:pBdr>
                <w:top w:val="nil"/>
                <w:left w:val="nil"/>
                <w:bottom w:val="nil"/>
                <w:right w:val="nil"/>
                <w:between w:val="nil"/>
              </w:pBdr>
              <w:spacing w:line="240" w:lineRule="auto"/>
              <w:rPr>
                <w:rFonts w:asciiTheme="minorHAnsi" w:hAnsiTheme="minorHAnsi"/>
                <w:b/>
                <w:sz w:val="24"/>
                <w:szCs w:val="24"/>
              </w:rPr>
            </w:pPr>
            <w:r>
              <w:rPr>
                <w:rFonts w:asciiTheme="minorHAnsi" w:hAnsiTheme="minorHAnsi"/>
                <w:b/>
                <w:sz w:val="24"/>
                <w:szCs w:val="24"/>
              </w:rPr>
              <w:t>Next</w:t>
            </w:r>
            <w:r w:rsidRPr="006B3545">
              <w:rPr>
                <w:rFonts w:asciiTheme="minorHAnsi" w:hAnsiTheme="minorHAnsi"/>
                <w:b/>
                <w:sz w:val="24"/>
                <w:szCs w:val="24"/>
              </w:rPr>
              <w:t xml:space="preserve"> Revision Date: </w:t>
            </w:r>
            <w:r w:rsidRPr="00127CD0">
              <w:rPr>
                <w:rFonts w:asciiTheme="minorHAnsi" w:hAnsiTheme="minorHAnsi"/>
                <w:bCs/>
                <w:sz w:val="24"/>
                <w:szCs w:val="24"/>
              </w:rPr>
              <w:t>11-2-21</w:t>
            </w:r>
          </w:p>
        </w:tc>
      </w:tr>
      <w:tr w:rsidR="00127CD0" w:rsidRPr="006B3545" w14:paraId="48263ED7" w14:textId="77777777" w:rsidTr="00C2630A">
        <w:trPr>
          <w:trHeight w:val="466"/>
        </w:trPr>
        <w:tc>
          <w:tcPr>
            <w:tcW w:w="9234" w:type="dxa"/>
            <w:gridSpan w:val="2"/>
            <w:shd w:val="clear" w:color="auto" w:fill="auto"/>
            <w:tcMar>
              <w:top w:w="100" w:type="dxa"/>
              <w:left w:w="100" w:type="dxa"/>
              <w:bottom w:w="100" w:type="dxa"/>
              <w:right w:w="100" w:type="dxa"/>
            </w:tcMar>
          </w:tcPr>
          <w:p w14:paraId="6DD60FBA" w14:textId="77777777" w:rsidR="00127CD0" w:rsidRPr="006B3545" w:rsidRDefault="00127CD0" w:rsidP="00127CD0">
            <w:pPr>
              <w:widowControl w:val="0"/>
              <w:pBdr>
                <w:top w:val="nil"/>
                <w:left w:val="nil"/>
                <w:bottom w:val="nil"/>
                <w:right w:val="nil"/>
                <w:between w:val="nil"/>
              </w:pBdr>
              <w:tabs>
                <w:tab w:val="left" w:pos="1344"/>
              </w:tabs>
              <w:spacing w:line="240" w:lineRule="auto"/>
              <w:rPr>
                <w:rFonts w:asciiTheme="minorHAnsi" w:hAnsiTheme="minorHAnsi"/>
                <w:bCs/>
                <w:sz w:val="24"/>
                <w:szCs w:val="24"/>
              </w:rPr>
            </w:pPr>
            <w:r w:rsidRPr="006B3545">
              <w:rPr>
                <w:rFonts w:asciiTheme="minorHAnsi" w:hAnsiTheme="minorHAnsi"/>
                <w:b/>
                <w:sz w:val="24"/>
                <w:szCs w:val="24"/>
              </w:rPr>
              <w:t xml:space="preserve">Company classification: </w:t>
            </w:r>
            <w:r w:rsidRPr="006B3545">
              <w:rPr>
                <w:rFonts w:asciiTheme="minorHAnsi" w:hAnsiTheme="minorHAnsi"/>
                <w:sz w:val="24"/>
                <w:szCs w:val="24"/>
              </w:rPr>
              <w:t>P</w:t>
            </w:r>
            <w:r w:rsidRPr="006B3545">
              <w:rPr>
                <w:rFonts w:asciiTheme="minorHAnsi" w:hAnsiTheme="minorHAnsi"/>
                <w:bCs/>
                <w:sz w:val="24"/>
                <w:szCs w:val="24"/>
              </w:rPr>
              <w:t xml:space="preserve">ublic </w:t>
            </w:r>
          </w:p>
        </w:tc>
      </w:tr>
    </w:tbl>
    <w:p w14:paraId="7E45AA13" w14:textId="77777777" w:rsidR="008C3A2F" w:rsidRPr="006B3545" w:rsidRDefault="008C3A2F" w:rsidP="00127CD0">
      <w:pPr>
        <w:spacing w:line="240" w:lineRule="auto"/>
        <w:jc w:val="both"/>
        <w:rPr>
          <w:rFonts w:asciiTheme="minorHAnsi" w:hAnsiTheme="minorHAnsi"/>
          <w:sz w:val="24"/>
          <w:szCs w:val="24"/>
        </w:rPr>
      </w:pPr>
    </w:p>
    <w:p w14:paraId="2F50464E" w14:textId="77777777" w:rsidR="00127CD0" w:rsidRDefault="00127CD0" w:rsidP="00127CD0">
      <w:pPr>
        <w:pStyle w:val="Heading1"/>
        <w:spacing w:before="0" w:after="0" w:line="240" w:lineRule="auto"/>
        <w:ind w:left="720"/>
        <w:jc w:val="both"/>
        <w:rPr>
          <w:rFonts w:asciiTheme="minorHAnsi" w:hAnsiTheme="minorHAnsi"/>
          <w:b/>
          <w:bCs/>
          <w:sz w:val="24"/>
          <w:szCs w:val="24"/>
        </w:rPr>
      </w:pPr>
    </w:p>
    <w:p w14:paraId="69327292" w14:textId="06FCE7AB" w:rsidR="00127CD0" w:rsidRDefault="008C3A2F" w:rsidP="00127CD0">
      <w:pPr>
        <w:pStyle w:val="Heading1"/>
        <w:numPr>
          <w:ilvl w:val="0"/>
          <w:numId w:val="39"/>
        </w:numPr>
        <w:spacing w:before="0" w:after="0" w:line="240" w:lineRule="auto"/>
        <w:jc w:val="both"/>
        <w:rPr>
          <w:rFonts w:asciiTheme="minorHAnsi" w:hAnsiTheme="minorHAnsi"/>
          <w:b/>
          <w:bCs/>
          <w:sz w:val="24"/>
          <w:szCs w:val="24"/>
        </w:rPr>
      </w:pPr>
      <w:r w:rsidRPr="006B3545">
        <w:rPr>
          <w:rFonts w:asciiTheme="minorHAnsi" w:hAnsiTheme="minorHAnsi"/>
          <w:b/>
          <w:bCs/>
          <w:sz w:val="24"/>
          <w:szCs w:val="24"/>
        </w:rPr>
        <w:t xml:space="preserve">Scope </w:t>
      </w:r>
    </w:p>
    <w:p w14:paraId="31C49D6C" w14:textId="35A5FBF3" w:rsidR="008C3A2F" w:rsidRDefault="008C3A2F" w:rsidP="00127CD0">
      <w:pPr>
        <w:pStyle w:val="Heading1"/>
        <w:spacing w:before="0" w:after="0" w:line="240" w:lineRule="auto"/>
        <w:ind w:left="720"/>
        <w:jc w:val="both"/>
        <w:rPr>
          <w:rFonts w:asciiTheme="minorHAnsi" w:eastAsia="Times New Roman" w:hAnsiTheme="minorHAnsi"/>
          <w:sz w:val="24"/>
          <w:szCs w:val="24"/>
        </w:rPr>
      </w:pPr>
      <w:r w:rsidRPr="00127CD0">
        <w:rPr>
          <w:rFonts w:asciiTheme="minorHAnsi" w:eastAsia="Times New Roman" w:hAnsiTheme="minorHAnsi"/>
          <w:sz w:val="24"/>
          <w:szCs w:val="24"/>
        </w:rPr>
        <w:t xml:space="preserve">This Privacy Policy applies to all </w:t>
      </w:r>
      <w:r w:rsidR="00127CD0">
        <w:rPr>
          <w:rFonts w:asciiTheme="minorHAnsi" w:eastAsia="Times New Roman" w:hAnsiTheme="minorHAnsi"/>
          <w:sz w:val="24"/>
          <w:szCs w:val="24"/>
        </w:rPr>
        <w:t xml:space="preserve">information of </w:t>
      </w:r>
      <w:r w:rsidRPr="00127CD0">
        <w:rPr>
          <w:rFonts w:asciiTheme="minorHAnsi" w:eastAsia="Times New Roman" w:hAnsiTheme="minorHAnsi"/>
          <w:sz w:val="24"/>
          <w:szCs w:val="24"/>
        </w:rPr>
        <w:t>visitors to, and users of, SENA Health websites and SENA Health services (collectively, “SENA Health’s products and services”).</w:t>
      </w:r>
    </w:p>
    <w:p w14:paraId="3BBF7584" w14:textId="77777777" w:rsidR="00127CD0" w:rsidRPr="00127CD0" w:rsidRDefault="00127CD0" w:rsidP="00127CD0"/>
    <w:p w14:paraId="769A9ECC" w14:textId="77777777" w:rsidR="00127CD0" w:rsidRDefault="008C3A2F" w:rsidP="00127CD0">
      <w:pPr>
        <w:pStyle w:val="Heading1"/>
        <w:numPr>
          <w:ilvl w:val="0"/>
          <w:numId w:val="39"/>
        </w:numPr>
        <w:spacing w:before="0" w:after="0" w:line="240" w:lineRule="auto"/>
        <w:jc w:val="both"/>
        <w:rPr>
          <w:rFonts w:asciiTheme="minorHAnsi" w:eastAsia="Times New Roman" w:hAnsiTheme="minorHAnsi"/>
          <w:b/>
          <w:bCs/>
          <w:sz w:val="24"/>
          <w:szCs w:val="24"/>
        </w:rPr>
      </w:pPr>
      <w:r w:rsidRPr="006B3545">
        <w:rPr>
          <w:rFonts w:asciiTheme="minorHAnsi" w:eastAsia="Times New Roman" w:hAnsiTheme="minorHAnsi"/>
          <w:b/>
          <w:bCs/>
          <w:sz w:val="24"/>
          <w:szCs w:val="24"/>
        </w:rPr>
        <w:t xml:space="preserve">Purpose </w:t>
      </w:r>
    </w:p>
    <w:p w14:paraId="2FF9BDFA" w14:textId="77777777" w:rsidR="00127CD0" w:rsidRDefault="008C3A2F" w:rsidP="00127CD0">
      <w:pPr>
        <w:pStyle w:val="Heading1"/>
        <w:spacing w:before="0" w:after="0" w:line="240" w:lineRule="auto"/>
        <w:ind w:left="720"/>
        <w:jc w:val="both"/>
        <w:rPr>
          <w:rFonts w:asciiTheme="minorHAnsi" w:eastAsia="Times New Roman" w:hAnsiTheme="minorHAnsi"/>
          <w:sz w:val="24"/>
          <w:szCs w:val="24"/>
        </w:rPr>
      </w:pPr>
      <w:r w:rsidRPr="00127CD0">
        <w:rPr>
          <w:rFonts w:asciiTheme="minorHAnsi" w:eastAsia="Times New Roman" w:hAnsiTheme="minorHAnsi"/>
          <w:sz w:val="24"/>
          <w:szCs w:val="24"/>
        </w:rPr>
        <w:t>We collect information from and about users of SENA Health kits and services. This Privacy Policy defines the types of information we may collect from users</w:t>
      </w:r>
      <w:r w:rsidR="00127CD0">
        <w:rPr>
          <w:rFonts w:asciiTheme="minorHAnsi" w:eastAsia="Times New Roman" w:hAnsiTheme="minorHAnsi"/>
          <w:sz w:val="24"/>
          <w:szCs w:val="24"/>
        </w:rPr>
        <w:t>,</w:t>
      </w:r>
      <w:r w:rsidRPr="00127CD0">
        <w:rPr>
          <w:rFonts w:asciiTheme="minorHAnsi" w:eastAsia="Times New Roman" w:hAnsiTheme="minorHAnsi"/>
          <w:sz w:val="24"/>
          <w:szCs w:val="24"/>
        </w:rPr>
        <w:t xml:space="preserve"> or that they may provide, and our practices for collecting, using, keeping, protecting, and sharing that information.</w:t>
      </w:r>
    </w:p>
    <w:p w14:paraId="0DFAF955" w14:textId="77777777" w:rsidR="00127CD0" w:rsidRDefault="008C3A2F" w:rsidP="00127CD0">
      <w:pPr>
        <w:pStyle w:val="Heading1"/>
        <w:spacing w:before="0" w:after="0" w:line="240" w:lineRule="auto"/>
        <w:ind w:left="720"/>
        <w:jc w:val="both"/>
        <w:rPr>
          <w:rFonts w:asciiTheme="minorHAnsi" w:eastAsia="Times New Roman" w:hAnsiTheme="minorHAnsi"/>
          <w:sz w:val="24"/>
          <w:szCs w:val="24"/>
        </w:rPr>
      </w:pPr>
      <w:r w:rsidRPr="006B3545">
        <w:rPr>
          <w:rFonts w:asciiTheme="minorHAnsi" w:eastAsia="Times New Roman" w:hAnsiTheme="minorHAnsi"/>
          <w:sz w:val="24"/>
          <w:szCs w:val="24"/>
        </w:rPr>
        <w:t>The information we collect, includes information about user’s health such as the medical history, age, health conditions, and laboratory test results (Protected Health Information or PHI). It also includes personal information such as name, phone number, and home address (Personally Identifiable Information or PII). The complete definitions of PHI and PII are in the Terms and Definitions section at the end of this document.</w:t>
      </w:r>
    </w:p>
    <w:p w14:paraId="461DF1AD" w14:textId="251645CA" w:rsidR="00127CD0" w:rsidRDefault="008C3A2F" w:rsidP="00127CD0">
      <w:pPr>
        <w:pStyle w:val="Heading1"/>
        <w:spacing w:before="0" w:after="0" w:line="240" w:lineRule="auto"/>
        <w:ind w:left="720"/>
        <w:jc w:val="both"/>
        <w:rPr>
          <w:rFonts w:asciiTheme="minorHAnsi" w:eastAsia="Times New Roman" w:hAnsiTheme="minorHAnsi"/>
          <w:sz w:val="24"/>
          <w:szCs w:val="24"/>
        </w:rPr>
      </w:pPr>
      <w:r w:rsidRPr="006B3545">
        <w:rPr>
          <w:rFonts w:asciiTheme="minorHAnsi" w:eastAsia="Times New Roman" w:hAnsiTheme="minorHAnsi"/>
          <w:sz w:val="24"/>
          <w:szCs w:val="24"/>
        </w:rPr>
        <w:t xml:space="preserve">SENA Health respects the privacy of all visitors and users of SENA Health’s products and Services and is committed to protecting privacy by following this Privacy Policy. We understand that PHI and PII are private, and we are dedicated to keeping this information accessible, confidential and consistent. Users will, by using a </w:t>
      </w:r>
      <w:proofErr w:type="gramStart"/>
      <w:r w:rsidRPr="006B3545">
        <w:rPr>
          <w:rFonts w:asciiTheme="minorHAnsi" w:eastAsia="Times New Roman" w:hAnsiTheme="minorHAnsi"/>
          <w:sz w:val="24"/>
          <w:szCs w:val="24"/>
        </w:rPr>
        <w:t>user name</w:t>
      </w:r>
      <w:proofErr w:type="gramEnd"/>
      <w:r w:rsidR="00127CD0">
        <w:rPr>
          <w:rFonts w:asciiTheme="minorHAnsi" w:eastAsia="Times New Roman" w:hAnsiTheme="minorHAnsi"/>
          <w:sz w:val="24"/>
          <w:szCs w:val="24"/>
        </w:rPr>
        <w:t xml:space="preserve">, </w:t>
      </w:r>
      <w:r w:rsidRPr="006B3545">
        <w:rPr>
          <w:rFonts w:asciiTheme="minorHAnsi" w:eastAsia="Times New Roman" w:hAnsiTheme="minorHAnsi"/>
          <w:sz w:val="24"/>
          <w:szCs w:val="24"/>
        </w:rPr>
        <w:t>password</w:t>
      </w:r>
      <w:r w:rsidR="00127CD0">
        <w:rPr>
          <w:rFonts w:asciiTheme="minorHAnsi" w:eastAsia="Times New Roman" w:hAnsiTheme="minorHAnsi"/>
          <w:sz w:val="24"/>
          <w:szCs w:val="24"/>
        </w:rPr>
        <w:t xml:space="preserve"> and/or other security methods</w:t>
      </w:r>
      <w:r w:rsidRPr="006B3545">
        <w:rPr>
          <w:rFonts w:asciiTheme="minorHAnsi" w:eastAsia="Times New Roman" w:hAnsiTheme="minorHAnsi"/>
          <w:sz w:val="24"/>
          <w:szCs w:val="24"/>
        </w:rPr>
        <w:t>, have access to and can use SENA Health products and services.</w:t>
      </w:r>
    </w:p>
    <w:p w14:paraId="628015C5" w14:textId="77777777" w:rsidR="00127CD0" w:rsidRPr="00127CD0" w:rsidRDefault="00127CD0" w:rsidP="00127CD0"/>
    <w:p w14:paraId="51AC43E5" w14:textId="0DF68158" w:rsidR="00127CD0" w:rsidRPr="00127CD0" w:rsidRDefault="008C3A2F" w:rsidP="00127CD0">
      <w:pPr>
        <w:pStyle w:val="Heading1"/>
        <w:numPr>
          <w:ilvl w:val="0"/>
          <w:numId w:val="39"/>
        </w:numPr>
        <w:spacing w:before="0" w:after="0" w:line="240" w:lineRule="auto"/>
        <w:jc w:val="both"/>
        <w:rPr>
          <w:rFonts w:asciiTheme="minorHAnsi" w:eastAsia="Times New Roman" w:hAnsiTheme="minorHAnsi"/>
          <w:sz w:val="24"/>
          <w:szCs w:val="24"/>
        </w:rPr>
      </w:pPr>
      <w:r w:rsidRPr="006B3545">
        <w:rPr>
          <w:rFonts w:asciiTheme="minorHAnsi" w:eastAsia="Times New Roman" w:hAnsiTheme="minorHAnsi"/>
          <w:b/>
          <w:bCs/>
          <w:sz w:val="24"/>
          <w:szCs w:val="24"/>
        </w:rPr>
        <w:lastRenderedPageBreak/>
        <w:t xml:space="preserve">Data and information collection </w:t>
      </w:r>
    </w:p>
    <w:p w14:paraId="6CFE80E3" w14:textId="4C4644F2" w:rsidR="008C3A2F" w:rsidRPr="00127CD0" w:rsidRDefault="008C3A2F" w:rsidP="00127CD0">
      <w:pPr>
        <w:pStyle w:val="Heading1"/>
        <w:spacing w:before="0" w:after="0" w:line="240" w:lineRule="auto"/>
        <w:ind w:left="720"/>
        <w:jc w:val="both"/>
        <w:rPr>
          <w:rFonts w:asciiTheme="minorHAnsi" w:eastAsia="Times New Roman" w:hAnsiTheme="minorHAnsi"/>
          <w:b/>
          <w:bCs/>
          <w:sz w:val="24"/>
          <w:szCs w:val="24"/>
        </w:rPr>
      </w:pPr>
      <w:r w:rsidRPr="00127CD0">
        <w:rPr>
          <w:rFonts w:asciiTheme="minorHAnsi" w:eastAsia="Times New Roman" w:hAnsiTheme="minorHAnsi"/>
          <w:sz w:val="24"/>
          <w:szCs w:val="24"/>
        </w:rPr>
        <w:t xml:space="preserve">When using SENA </w:t>
      </w:r>
      <w:r w:rsidRPr="00127CD0">
        <w:rPr>
          <w:rFonts w:asciiTheme="minorHAnsi" w:eastAsia="Times New Roman" w:hAnsiTheme="minorHAnsi"/>
          <w:color w:val="333333"/>
          <w:sz w:val="24"/>
          <w:szCs w:val="24"/>
        </w:rPr>
        <w:t>Health</w:t>
      </w:r>
      <w:r w:rsidRPr="00127CD0">
        <w:rPr>
          <w:rFonts w:asciiTheme="minorHAnsi" w:eastAsia="Times New Roman" w:hAnsiTheme="minorHAnsi"/>
          <w:sz w:val="24"/>
          <w:szCs w:val="24"/>
        </w:rPr>
        <w:t>’s products and services, we may collect and use or share PHI and PII, but only to the extent minimally necessary and in line with our Notice of Privacy Practices. </w:t>
      </w:r>
      <w:r w:rsidRPr="00127CD0">
        <w:rPr>
          <w:rFonts w:asciiTheme="minorHAnsi" w:eastAsia="Times New Roman" w:hAnsiTheme="minorHAnsi"/>
          <w:b/>
          <w:bCs/>
          <w:sz w:val="24"/>
          <w:szCs w:val="24"/>
        </w:rPr>
        <w:t xml:space="preserve">The user can accept that we may collect this PHI and PII from the user directly, or from third parties that share his/her PHI or PII with SENA </w:t>
      </w:r>
      <w:r w:rsidRPr="00127CD0">
        <w:rPr>
          <w:rFonts w:asciiTheme="minorHAnsi" w:eastAsia="Times New Roman" w:hAnsiTheme="minorHAnsi"/>
          <w:b/>
          <w:sz w:val="24"/>
          <w:szCs w:val="24"/>
        </w:rPr>
        <w:t>Health</w:t>
      </w:r>
      <w:r w:rsidRPr="00127CD0">
        <w:rPr>
          <w:rFonts w:asciiTheme="minorHAnsi" w:eastAsia="Times New Roman" w:hAnsiTheme="minorHAnsi"/>
          <w:b/>
          <w:bCs/>
          <w:sz w:val="24"/>
          <w:szCs w:val="24"/>
        </w:rPr>
        <w:t>.</w:t>
      </w:r>
      <w:r w:rsidRPr="00127CD0">
        <w:rPr>
          <w:rFonts w:asciiTheme="minorHAnsi" w:eastAsia="Times New Roman" w:hAnsiTheme="minorHAnsi"/>
          <w:sz w:val="24"/>
          <w:szCs w:val="24"/>
        </w:rPr>
        <w:t> </w:t>
      </w:r>
      <w:r w:rsidR="00127CD0">
        <w:rPr>
          <w:rFonts w:asciiTheme="minorHAnsi" w:eastAsia="Times New Roman" w:hAnsiTheme="minorHAnsi"/>
          <w:sz w:val="24"/>
          <w:szCs w:val="24"/>
        </w:rPr>
        <w:t xml:space="preserve"> </w:t>
      </w:r>
      <w:r w:rsidRPr="00127CD0">
        <w:rPr>
          <w:rFonts w:asciiTheme="minorHAnsi" w:eastAsia="Times New Roman" w:hAnsiTheme="minorHAnsi"/>
          <w:sz w:val="24"/>
          <w:szCs w:val="24"/>
        </w:rPr>
        <w:t>It is fully the user’s choice whether to give PHI and PII through SENA Health’s products and services. If he/she chooses not to give PHI or PII we need, he/she may not be able to use some features of SENA Health products and services.</w:t>
      </w:r>
    </w:p>
    <w:p w14:paraId="5F29ED7F" w14:textId="77777777" w:rsidR="00127CD0" w:rsidRPr="00127CD0" w:rsidRDefault="008C3A2F" w:rsidP="00127CD0">
      <w:pPr>
        <w:pStyle w:val="Heading2"/>
        <w:keepNext w:val="0"/>
        <w:keepLines w:val="0"/>
        <w:numPr>
          <w:ilvl w:val="1"/>
          <w:numId w:val="40"/>
        </w:numPr>
        <w:spacing w:before="0" w:after="0" w:line="240" w:lineRule="auto"/>
        <w:jc w:val="both"/>
        <w:rPr>
          <w:rFonts w:asciiTheme="minorHAnsi" w:hAnsiTheme="minorHAnsi"/>
          <w:sz w:val="24"/>
          <w:szCs w:val="24"/>
        </w:rPr>
      </w:pPr>
      <w:r w:rsidRPr="006B3545">
        <w:rPr>
          <w:rFonts w:asciiTheme="minorHAnsi" w:hAnsiTheme="minorHAnsi"/>
          <w:sz w:val="24"/>
          <w:szCs w:val="24"/>
        </w:rPr>
        <w:t>Protected Health Information (PHI)</w:t>
      </w:r>
      <w:r w:rsidR="00127CD0">
        <w:rPr>
          <w:rFonts w:asciiTheme="minorHAnsi" w:hAnsiTheme="minorHAnsi"/>
          <w:sz w:val="24"/>
          <w:szCs w:val="24"/>
        </w:rPr>
        <w:t xml:space="preserve"> </w:t>
      </w:r>
      <w:r w:rsidRPr="00127CD0">
        <w:rPr>
          <w:rFonts w:asciiTheme="minorHAnsi" w:eastAsia="Times New Roman" w:hAnsiTheme="minorHAnsi"/>
          <w:sz w:val="24"/>
          <w:szCs w:val="24"/>
        </w:rPr>
        <w:t>As used in this Privacy Policy, “Protected Health Information” means information related to physical or mental health, such as:</w:t>
      </w:r>
      <w:r w:rsidR="00127CD0">
        <w:rPr>
          <w:rFonts w:asciiTheme="minorHAnsi" w:eastAsia="Times New Roman" w:hAnsiTheme="minorHAnsi"/>
          <w:sz w:val="24"/>
          <w:szCs w:val="24"/>
        </w:rPr>
        <w:t xml:space="preserve">  </w:t>
      </w:r>
      <w:r w:rsidRPr="00127CD0">
        <w:rPr>
          <w:rFonts w:asciiTheme="minorHAnsi" w:eastAsia="Times New Roman" w:hAnsiTheme="minorHAnsi"/>
          <w:sz w:val="24"/>
          <w:szCs w:val="24"/>
        </w:rPr>
        <w:t>The user’s medical history, family history, medical diagnosis, health background, and current health status</w:t>
      </w:r>
    </w:p>
    <w:p w14:paraId="6354843A"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Age, gender, sexual behavior and sexual orientatio</w:t>
      </w:r>
      <w:r w:rsidR="00127CD0">
        <w:rPr>
          <w:rFonts w:asciiTheme="minorHAnsi" w:eastAsia="Times New Roman" w:hAnsiTheme="minorHAnsi"/>
          <w:sz w:val="24"/>
          <w:szCs w:val="24"/>
        </w:rPr>
        <w:t>n</w:t>
      </w:r>
    </w:p>
    <w:p w14:paraId="17468312"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 xml:space="preserve">Information related to the diagnosis and treatment of health conditions, </w:t>
      </w:r>
      <w:proofErr w:type="gramStart"/>
      <w:r w:rsidRPr="00127CD0">
        <w:rPr>
          <w:rFonts w:asciiTheme="minorHAnsi" w:eastAsia="Times New Roman" w:hAnsiTheme="minorHAnsi"/>
          <w:sz w:val="24"/>
          <w:szCs w:val="24"/>
        </w:rPr>
        <w:t>over-the-counter</w:t>
      </w:r>
      <w:proofErr w:type="gramEnd"/>
      <w:r w:rsidRPr="00127CD0">
        <w:rPr>
          <w:rFonts w:asciiTheme="minorHAnsi" w:eastAsia="Times New Roman" w:hAnsiTheme="minorHAnsi"/>
          <w:sz w:val="24"/>
          <w:szCs w:val="24"/>
        </w:rPr>
        <w:t xml:space="preserve"> and prescription medications, laboratory test results, and payments for treatment and health insurance information</w:t>
      </w:r>
    </w:p>
    <w:p w14:paraId="49B54172" w14:textId="724097A7" w:rsidR="00127CD0" w:rsidRPr="00127CD0" w:rsidRDefault="008C3A2F" w:rsidP="00127CD0">
      <w:pPr>
        <w:pStyle w:val="Heading2"/>
        <w:keepNext w:val="0"/>
        <w:keepLines w:val="0"/>
        <w:numPr>
          <w:ilvl w:val="2"/>
          <w:numId w:val="40"/>
        </w:numPr>
        <w:spacing w:before="0" w:after="0" w:line="240" w:lineRule="auto"/>
        <w:jc w:val="both"/>
        <w:rPr>
          <w:rFonts w:asciiTheme="minorHAnsi" w:eastAsia="Times New Roman" w:hAnsiTheme="minorHAnsi"/>
          <w:sz w:val="24"/>
          <w:szCs w:val="24"/>
        </w:rPr>
      </w:pPr>
      <w:r w:rsidRPr="00127CD0">
        <w:rPr>
          <w:rFonts w:asciiTheme="minorHAnsi" w:eastAsia="Times New Roman" w:hAnsiTheme="minorHAnsi"/>
          <w:sz w:val="24"/>
          <w:szCs w:val="24"/>
        </w:rPr>
        <w:t>Other information under an applicable law such as HIPAA or an equal State law covering the use or sharing of PHI and as defined by HIPAA</w:t>
      </w:r>
    </w:p>
    <w:p w14:paraId="18D9F96D" w14:textId="77777777" w:rsidR="00127CD0" w:rsidRDefault="008C3A2F" w:rsidP="00127CD0">
      <w:pPr>
        <w:pStyle w:val="Heading2"/>
        <w:keepNext w:val="0"/>
        <w:keepLines w:val="0"/>
        <w:numPr>
          <w:ilvl w:val="1"/>
          <w:numId w:val="40"/>
        </w:numPr>
        <w:spacing w:before="0" w:after="0" w:line="240" w:lineRule="auto"/>
        <w:jc w:val="both"/>
        <w:rPr>
          <w:rFonts w:asciiTheme="minorHAnsi" w:hAnsiTheme="minorHAnsi"/>
          <w:sz w:val="24"/>
          <w:szCs w:val="24"/>
        </w:rPr>
      </w:pPr>
      <w:proofErr w:type="gramStart"/>
      <w:r w:rsidRPr="006B3545">
        <w:rPr>
          <w:rFonts w:asciiTheme="minorHAnsi" w:hAnsiTheme="minorHAnsi"/>
          <w:sz w:val="24"/>
          <w:szCs w:val="24"/>
        </w:rPr>
        <w:t>Personally</w:t>
      </w:r>
      <w:proofErr w:type="gramEnd"/>
      <w:r w:rsidRPr="006B3545">
        <w:rPr>
          <w:rFonts w:asciiTheme="minorHAnsi" w:hAnsiTheme="minorHAnsi"/>
          <w:sz w:val="24"/>
          <w:szCs w:val="24"/>
        </w:rPr>
        <w:t xml:space="preserve"> Identifiable Information (PII)</w:t>
      </w:r>
      <w:r w:rsidR="00127CD0">
        <w:rPr>
          <w:rFonts w:asciiTheme="minorHAnsi" w:hAnsiTheme="minorHAnsi"/>
          <w:sz w:val="24"/>
          <w:szCs w:val="24"/>
        </w:rPr>
        <w:t xml:space="preserve"> </w:t>
      </w:r>
    </w:p>
    <w:p w14:paraId="7E25FD45" w14:textId="565F15F3" w:rsidR="00127CD0" w:rsidRDefault="008C3A2F" w:rsidP="00127CD0">
      <w:pPr>
        <w:pStyle w:val="Heading2"/>
        <w:keepNext w:val="0"/>
        <w:keepLines w:val="0"/>
        <w:spacing w:before="0" w:after="0" w:line="240" w:lineRule="auto"/>
        <w:ind w:left="1440"/>
        <w:jc w:val="both"/>
        <w:rPr>
          <w:rFonts w:asciiTheme="minorHAnsi" w:hAnsiTheme="minorHAnsi"/>
          <w:sz w:val="24"/>
          <w:szCs w:val="24"/>
        </w:rPr>
      </w:pPr>
      <w:r w:rsidRPr="00127CD0">
        <w:rPr>
          <w:rFonts w:asciiTheme="minorHAnsi" w:eastAsia="Times New Roman" w:hAnsiTheme="minorHAnsi"/>
          <w:sz w:val="24"/>
          <w:szCs w:val="24"/>
        </w:rPr>
        <w:t>As used in this Privacy Policy, “Personally Identifiable Information (PII)” means any information that may be used to identify the user, such as:</w:t>
      </w:r>
    </w:p>
    <w:p w14:paraId="458042B0"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First and last name, age, and gender</w:t>
      </w:r>
    </w:p>
    <w:p w14:paraId="4CE0516C"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Postal address, email address, telephone number, and other contact information</w:t>
      </w:r>
    </w:p>
    <w:p w14:paraId="5E755587"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Certain health information</w:t>
      </w:r>
    </w:p>
    <w:p w14:paraId="354654B3" w14:textId="781BD2DD" w:rsidR="008C3A2F"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Other personally identifiable information under any law that applies, such as HIPAA or an equivalent State law covering the use or sharing of health information</w:t>
      </w:r>
    </w:p>
    <w:p w14:paraId="3C0FDB44" w14:textId="77777777" w:rsidR="00127CD0" w:rsidRDefault="008C3A2F" w:rsidP="00127CD0">
      <w:pPr>
        <w:pStyle w:val="Heading2"/>
        <w:keepNext w:val="0"/>
        <w:keepLines w:val="0"/>
        <w:numPr>
          <w:ilvl w:val="1"/>
          <w:numId w:val="40"/>
        </w:numPr>
        <w:spacing w:before="0" w:after="0" w:line="240" w:lineRule="auto"/>
        <w:jc w:val="both"/>
        <w:rPr>
          <w:rFonts w:asciiTheme="minorHAnsi" w:hAnsiTheme="minorHAnsi"/>
          <w:sz w:val="24"/>
          <w:szCs w:val="24"/>
        </w:rPr>
      </w:pPr>
      <w:r w:rsidRPr="006B3545">
        <w:rPr>
          <w:rFonts w:asciiTheme="minorHAnsi" w:hAnsiTheme="minorHAnsi"/>
          <w:sz w:val="24"/>
          <w:szCs w:val="24"/>
        </w:rPr>
        <w:t>Technical information</w:t>
      </w:r>
      <w:r w:rsidR="00127CD0">
        <w:rPr>
          <w:rFonts w:asciiTheme="minorHAnsi" w:hAnsiTheme="minorHAnsi"/>
          <w:sz w:val="24"/>
          <w:szCs w:val="24"/>
        </w:rPr>
        <w:t xml:space="preserve"> </w:t>
      </w:r>
    </w:p>
    <w:p w14:paraId="5D0762DC" w14:textId="184577C1" w:rsidR="00127CD0" w:rsidRPr="00127CD0" w:rsidRDefault="008C3A2F" w:rsidP="00127CD0">
      <w:pPr>
        <w:pStyle w:val="Heading2"/>
        <w:keepNext w:val="0"/>
        <w:keepLines w:val="0"/>
        <w:spacing w:before="0" w:after="0" w:line="240" w:lineRule="auto"/>
        <w:ind w:left="1440"/>
        <w:jc w:val="both"/>
        <w:rPr>
          <w:rFonts w:asciiTheme="minorHAnsi" w:hAnsiTheme="minorHAnsi"/>
          <w:sz w:val="24"/>
          <w:szCs w:val="24"/>
        </w:rPr>
      </w:pPr>
      <w:r w:rsidRPr="00127CD0">
        <w:rPr>
          <w:rFonts w:asciiTheme="minorHAnsi" w:eastAsia="Times New Roman" w:hAnsiTheme="minorHAnsi"/>
          <w:sz w:val="24"/>
          <w:szCs w:val="24"/>
        </w:rPr>
        <w:t>We may collect and use technical data (data from the user’s device hardware or software) and related information (“Technical Information”), including but not limited to:</w:t>
      </w:r>
    </w:p>
    <w:p w14:paraId="1B5728CA"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Technical information about devices the user may receive such as manufacturer, service provider, IP address, operating system, browser type, and mobile number</w:t>
      </w:r>
    </w:p>
    <w:p w14:paraId="0511EE8B"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System and application software and peripherals</w:t>
      </w:r>
    </w:p>
    <w:p w14:paraId="729FB3AB"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The user’s interactions with SENA Health’s products and services, including automatically recording the dates and times of visits to SENA Health’s products and services, traffic data, and the search queries</w:t>
      </w:r>
    </w:p>
    <w:p w14:paraId="68400DDD" w14:textId="77777777" w:rsidR="00127CD0" w:rsidRPr="00127CD0" w:rsidRDefault="008C3A2F" w:rsidP="00127CD0">
      <w:pPr>
        <w:pStyle w:val="Heading2"/>
        <w:keepNext w:val="0"/>
        <w:keepLines w:val="0"/>
        <w:numPr>
          <w:ilvl w:val="2"/>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We sometimes gather Technical Information to</w:t>
      </w:r>
      <w:r w:rsidR="00127CD0">
        <w:rPr>
          <w:rFonts w:asciiTheme="minorHAnsi" w:eastAsia="Times New Roman" w:hAnsiTheme="minorHAnsi"/>
          <w:sz w:val="24"/>
          <w:szCs w:val="24"/>
        </w:rPr>
        <w:t>:</w:t>
      </w:r>
    </w:p>
    <w:p w14:paraId="10D38EF5" w14:textId="3735B992" w:rsidR="00127CD0" w:rsidRPr="00127CD0" w:rsidRDefault="008C3A2F" w:rsidP="00127CD0">
      <w:pPr>
        <w:pStyle w:val="Heading2"/>
        <w:keepNext w:val="0"/>
        <w:keepLines w:val="0"/>
        <w:numPr>
          <w:ilvl w:val="3"/>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 xml:space="preserve">Help </w:t>
      </w:r>
      <w:r w:rsidR="00127CD0">
        <w:rPr>
          <w:rFonts w:asciiTheme="minorHAnsi" w:eastAsia="Times New Roman" w:hAnsiTheme="minorHAnsi"/>
          <w:sz w:val="24"/>
          <w:szCs w:val="24"/>
        </w:rPr>
        <w:t xml:space="preserve">perform </w:t>
      </w:r>
      <w:r w:rsidRPr="00127CD0">
        <w:rPr>
          <w:rFonts w:asciiTheme="minorHAnsi" w:eastAsia="Times New Roman" w:hAnsiTheme="minorHAnsi"/>
          <w:sz w:val="24"/>
          <w:szCs w:val="24"/>
        </w:rPr>
        <w:t>software updates and product support</w:t>
      </w:r>
    </w:p>
    <w:p w14:paraId="3B508794" w14:textId="77777777" w:rsidR="00127CD0" w:rsidRPr="00127CD0" w:rsidRDefault="008C3A2F" w:rsidP="00127CD0">
      <w:pPr>
        <w:pStyle w:val="Heading2"/>
        <w:keepNext w:val="0"/>
        <w:keepLines w:val="0"/>
        <w:numPr>
          <w:ilvl w:val="3"/>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Improve products and services to the user that are related to SENA Health</w:t>
      </w:r>
    </w:p>
    <w:p w14:paraId="325EAE1C" w14:textId="77777777" w:rsidR="00127CD0" w:rsidRPr="00127CD0" w:rsidRDefault="008C3A2F" w:rsidP="00127CD0">
      <w:pPr>
        <w:pStyle w:val="Heading2"/>
        <w:keepNext w:val="0"/>
        <w:keepLines w:val="0"/>
        <w:numPr>
          <w:ilvl w:val="3"/>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Measure the number of our users and how they use SENA Health’s products and services</w:t>
      </w:r>
    </w:p>
    <w:p w14:paraId="774232AF" w14:textId="419F5325" w:rsidR="00127CD0" w:rsidRPr="00127CD0" w:rsidRDefault="008C3A2F" w:rsidP="00127CD0">
      <w:pPr>
        <w:pStyle w:val="Heading2"/>
        <w:keepNext w:val="0"/>
        <w:keepLines w:val="0"/>
        <w:numPr>
          <w:ilvl w:val="3"/>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lastRenderedPageBreak/>
        <w:t>Store information about the user’s preferences, allowing us to customize our products and services to his/her interest</w:t>
      </w:r>
      <w:r w:rsidR="00127CD0">
        <w:rPr>
          <w:rFonts w:asciiTheme="minorHAnsi" w:eastAsia="Times New Roman" w:hAnsiTheme="minorHAnsi"/>
          <w:sz w:val="24"/>
          <w:szCs w:val="24"/>
        </w:rPr>
        <w:t>s</w:t>
      </w:r>
    </w:p>
    <w:p w14:paraId="7CFB30FC" w14:textId="77777777" w:rsidR="00127CD0" w:rsidRPr="00127CD0" w:rsidRDefault="008C3A2F" w:rsidP="00127CD0">
      <w:pPr>
        <w:pStyle w:val="Heading2"/>
        <w:keepNext w:val="0"/>
        <w:keepLines w:val="0"/>
        <w:numPr>
          <w:ilvl w:val="3"/>
          <w:numId w:val="40"/>
        </w:numPr>
        <w:spacing w:before="0" w:after="0" w:line="240" w:lineRule="auto"/>
        <w:jc w:val="both"/>
        <w:rPr>
          <w:rFonts w:asciiTheme="minorHAnsi" w:hAnsiTheme="minorHAnsi"/>
          <w:sz w:val="24"/>
          <w:szCs w:val="24"/>
        </w:rPr>
      </w:pPr>
      <w:r w:rsidRPr="00127CD0">
        <w:rPr>
          <w:rFonts w:asciiTheme="minorHAnsi" w:eastAsia="Times New Roman" w:hAnsiTheme="minorHAnsi"/>
          <w:sz w:val="24"/>
          <w:szCs w:val="24"/>
        </w:rPr>
        <w:t>Speed up searches and recognize when the user returns to our website and uses SENA Health’s products and services</w:t>
      </w:r>
    </w:p>
    <w:p w14:paraId="59CF6F24" w14:textId="77777777" w:rsidR="00127CD0" w:rsidRDefault="008C3A2F" w:rsidP="00127CD0">
      <w:pPr>
        <w:pStyle w:val="Heading2"/>
        <w:keepNext w:val="0"/>
        <w:keepLines w:val="0"/>
        <w:spacing w:before="0" w:after="0" w:line="240" w:lineRule="auto"/>
        <w:ind w:left="1440"/>
        <w:jc w:val="both"/>
        <w:rPr>
          <w:rFonts w:asciiTheme="minorHAnsi" w:eastAsia="Times New Roman" w:hAnsiTheme="minorHAnsi"/>
          <w:sz w:val="24"/>
          <w:szCs w:val="24"/>
        </w:rPr>
      </w:pPr>
      <w:r w:rsidRPr="00127CD0">
        <w:rPr>
          <w:rFonts w:asciiTheme="minorHAnsi" w:eastAsia="Times New Roman" w:hAnsiTheme="minorHAnsi"/>
          <w:sz w:val="24"/>
          <w:szCs w:val="24"/>
        </w:rPr>
        <w:t xml:space="preserve">We may also automatically receive and record information on our server logs from the user’s browser or mobile device, which could include IP address, cookie information, browser information, and the pages the user visits/requests. </w:t>
      </w:r>
    </w:p>
    <w:p w14:paraId="18779975" w14:textId="2003B3FA" w:rsidR="008C3A2F" w:rsidRDefault="008C3A2F" w:rsidP="00127CD0">
      <w:pPr>
        <w:pStyle w:val="Heading2"/>
        <w:keepNext w:val="0"/>
        <w:keepLines w:val="0"/>
        <w:spacing w:before="0" w:after="0" w:line="240" w:lineRule="auto"/>
        <w:ind w:left="1440"/>
        <w:jc w:val="both"/>
        <w:rPr>
          <w:rFonts w:asciiTheme="minorHAnsi" w:eastAsia="Times New Roman" w:hAnsiTheme="minorHAnsi"/>
          <w:sz w:val="24"/>
          <w:szCs w:val="24"/>
        </w:rPr>
      </w:pPr>
      <w:r w:rsidRPr="006B3545">
        <w:rPr>
          <w:rFonts w:asciiTheme="minorHAnsi" w:eastAsia="Times New Roman" w:hAnsiTheme="minorHAnsi"/>
          <w:sz w:val="24"/>
          <w:szCs w:val="24"/>
        </w:rPr>
        <w:t xml:space="preserve">SENA Health does not consider nor intend Technical Information to constitute PHI or PII. </w:t>
      </w:r>
      <w:r w:rsidR="00127CD0">
        <w:rPr>
          <w:rFonts w:asciiTheme="minorHAnsi" w:eastAsia="Times New Roman" w:hAnsiTheme="minorHAnsi"/>
          <w:sz w:val="24"/>
          <w:szCs w:val="24"/>
        </w:rPr>
        <w:t xml:space="preserve"> </w:t>
      </w:r>
      <w:r w:rsidRPr="006B3545">
        <w:rPr>
          <w:rFonts w:asciiTheme="minorHAnsi" w:eastAsia="Times New Roman" w:hAnsiTheme="minorHAnsi"/>
          <w:sz w:val="24"/>
          <w:szCs w:val="24"/>
        </w:rPr>
        <w:t>SENA Health may use Technical Information in any way it believes is proper and lawful.</w:t>
      </w:r>
    </w:p>
    <w:p w14:paraId="491C3BA3" w14:textId="77777777" w:rsidR="00127CD0" w:rsidRPr="00127CD0" w:rsidRDefault="00127CD0" w:rsidP="00127CD0"/>
    <w:p w14:paraId="17B60BF7" w14:textId="77777777" w:rsidR="00127CD0" w:rsidRDefault="008C3A2F" w:rsidP="00127CD0">
      <w:pPr>
        <w:pStyle w:val="Heading1"/>
        <w:numPr>
          <w:ilvl w:val="0"/>
          <w:numId w:val="39"/>
        </w:numPr>
        <w:spacing w:before="0" w:after="0" w:line="240" w:lineRule="auto"/>
        <w:rPr>
          <w:rFonts w:asciiTheme="minorHAnsi" w:eastAsia="Times New Roman" w:hAnsiTheme="minorHAnsi"/>
          <w:b/>
          <w:bCs/>
          <w:sz w:val="24"/>
          <w:szCs w:val="24"/>
        </w:rPr>
      </w:pPr>
      <w:r w:rsidRPr="006B3545">
        <w:rPr>
          <w:rFonts w:asciiTheme="minorHAnsi" w:eastAsia="Times New Roman" w:hAnsiTheme="minorHAnsi"/>
          <w:b/>
          <w:bCs/>
          <w:sz w:val="24"/>
          <w:szCs w:val="24"/>
        </w:rPr>
        <w:t xml:space="preserve">Ways </w:t>
      </w:r>
      <w:r w:rsidR="00127CD0">
        <w:rPr>
          <w:rFonts w:asciiTheme="minorHAnsi" w:eastAsia="Times New Roman" w:hAnsiTheme="minorHAnsi"/>
          <w:b/>
          <w:bCs/>
          <w:sz w:val="24"/>
          <w:szCs w:val="24"/>
        </w:rPr>
        <w:t>of</w:t>
      </w:r>
      <w:r w:rsidRPr="006B3545">
        <w:rPr>
          <w:rFonts w:asciiTheme="minorHAnsi" w:eastAsia="Times New Roman" w:hAnsiTheme="minorHAnsi"/>
          <w:b/>
          <w:bCs/>
          <w:sz w:val="24"/>
          <w:szCs w:val="24"/>
        </w:rPr>
        <w:t xml:space="preserve"> data and information collection</w:t>
      </w:r>
    </w:p>
    <w:p w14:paraId="3E393F45" w14:textId="77777777" w:rsidR="00127CD0" w:rsidRPr="00127CD0" w:rsidRDefault="008C3A2F" w:rsidP="00127CD0">
      <w:pPr>
        <w:pStyle w:val="Heading1"/>
        <w:numPr>
          <w:ilvl w:val="1"/>
          <w:numId w:val="39"/>
        </w:numPr>
        <w:spacing w:before="0" w:after="0" w:line="240" w:lineRule="auto"/>
        <w:rPr>
          <w:rFonts w:asciiTheme="minorHAnsi" w:eastAsia="Times New Roman" w:hAnsiTheme="minorHAnsi"/>
          <w:b/>
          <w:bCs/>
          <w:sz w:val="24"/>
          <w:szCs w:val="24"/>
        </w:rPr>
      </w:pPr>
      <w:r w:rsidRPr="00127CD0">
        <w:rPr>
          <w:rFonts w:asciiTheme="minorHAnsi" w:eastAsia="Times New Roman" w:hAnsiTheme="minorHAnsi"/>
          <w:sz w:val="24"/>
          <w:szCs w:val="24"/>
        </w:rPr>
        <w:t>On our website</w:t>
      </w:r>
    </w:p>
    <w:p w14:paraId="25C7E8EB" w14:textId="77777777" w:rsidR="00127CD0" w:rsidRPr="00127CD0" w:rsidRDefault="008C3A2F" w:rsidP="00127CD0">
      <w:pPr>
        <w:pStyle w:val="Heading1"/>
        <w:numPr>
          <w:ilvl w:val="1"/>
          <w:numId w:val="39"/>
        </w:numPr>
        <w:spacing w:before="0" w:after="0" w:line="240" w:lineRule="auto"/>
        <w:rPr>
          <w:rFonts w:asciiTheme="minorHAnsi" w:eastAsia="Times New Roman" w:hAnsiTheme="minorHAnsi"/>
          <w:b/>
          <w:bCs/>
          <w:sz w:val="24"/>
          <w:szCs w:val="24"/>
        </w:rPr>
      </w:pPr>
      <w:r w:rsidRPr="00127CD0">
        <w:rPr>
          <w:rFonts w:asciiTheme="minorHAnsi" w:eastAsia="Times New Roman" w:hAnsiTheme="minorHAnsi"/>
          <w:sz w:val="24"/>
          <w:szCs w:val="24"/>
        </w:rPr>
        <w:t>Through email, text, video, and voice communications between user and us</w:t>
      </w:r>
    </w:p>
    <w:p w14:paraId="606B9E6D" w14:textId="77777777" w:rsidR="00127CD0" w:rsidRPr="00127CD0" w:rsidRDefault="008C3A2F" w:rsidP="00127CD0">
      <w:pPr>
        <w:pStyle w:val="Heading1"/>
        <w:numPr>
          <w:ilvl w:val="1"/>
          <w:numId w:val="39"/>
        </w:numPr>
        <w:spacing w:before="0" w:after="0" w:line="240" w:lineRule="auto"/>
        <w:rPr>
          <w:rFonts w:asciiTheme="minorHAnsi" w:eastAsia="Times New Roman" w:hAnsiTheme="minorHAnsi"/>
          <w:b/>
          <w:bCs/>
          <w:sz w:val="24"/>
          <w:szCs w:val="24"/>
        </w:rPr>
      </w:pPr>
      <w:r w:rsidRPr="00127CD0">
        <w:rPr>
          <w:rFonts w:asciiTheme="minorHAnsi" w:eastAsia="Times New Roman" w:hAnsiTheme="minorHAnsi"/>
          <w:sz w:val="24"/>
          <w:szCs w:val="24"/>
        </w:rPr>
        <w:t>Through offline community activities and communications</w:t>
      </w:r>
    </w:p>
    <w:p w14:paraId="5707765F" w14:textId="77777777" w:rsidR="00127CD0" w:rsidRPr="00127CD0" w:rsidRDefault="008C3A2F" w:rsidP="00127CD0">
      <w:pPr>
        <w:pStyle w:val="Heading1"/>
        <w:numPr>
          <w:ilvl w:val="1"/>
          <w:numId w:val="39"/>
        </w:numPr>
        <w:spacing w:before="0" w:after="0" w:line="240" w:lineRule="auto"/>
        <w:rPr>
          <w:rFonts w:asciiTheme="minorHAnsi" w:eastAsia="Times New Roman" w:hAnsiTheme="minorHAnsi"/>
          <w:b/>
          <w:bCs/>
          <w:sz w:val="24"/>
          <w:szCs w:val="24"/>
        </w:rPr>
      </w:pPr>
      <w:r w:rsidRPr="00127CD0">
        <w:rPr>
          <w:rFonts w:asciiTheme="minorHAnsi" w:eastAsia="Times New Roman" w:hAnsiTheme="minorHAnsi"/>
          <w:sz w:val="24"/>
          <w:szCs w:val="24"/>
        </w:rPr>
        <w:t>From physicians, hospitals, clinics, schools, and any other organizations or groups that the user gives permission to share information with SENA Health</w:t>
      </w:r>
    </w:p>
    <w:p w14:paraId="1AF4BE4C" w14:textId="5CE69312" w:rsidR="008C3A2F" w:rsidRPr="00127CD0" w:rsidRDefault="008C3A2F" w:rsidP="00127CD0">
      <w:pPr>
        <w:pStyle w:val="Heading1"/>
        <w:numPr>
          <w:ilvl w:val="1"/>
          <w:numId w:val="39"/>
        </w:numPr>
        <w:spacing w:before="0" w:after="0" w:line="240" w:lineRule="auto"/>
        <w:rPr>
          <w:rFonts w:asciiTheme="minorHAnsi" w:eastAsia="Times New Roman" w:hAnsiTheme="minorHAnsi"/>
          <w:b/>
          <w:bCs/>
          <w:sz w:val="24"/>
          <w:szCs w:val="24"/>
        </w:rPr>
      </w:pPr>
      <w:r w:rsidRPr="00127CD0">
        <w:rPr>
          <w:rFonts w:asciiTheme="minorHAnsi" w:eastAsia="Times New Roman" w:hAnsiTheme="minorHAnsi"/>
          <w:sz w:val="24"/>
          <w:szCs w:val="24"/>
        </w:rPr>
        <w:t xml:space="preserve">Through any or all of SENA Health’s </w:t>
      </w:r>
      <w:r w:rsidR="00127CD0">
        <w:rPr>
          <w:rFonts w:asciiTheme="minorHAnsi" w:eastAsia="Times New Roman" w:hAnsiTheme="minorHAnsi"/>
          <w:sz w:val="24"/>
          <w:szCs w:val="24"/>
        </w:rPr>
        <w:t>k</w:t>
      </w:r>
      <w:r w:rsidRPr="00127CD0">
        <w:rPr>
          <w:rFonts w:asciiTheme="minorHAnsi" w:eastAsia="Times New Roman" w:hAnsiTheme="minorHAnsi"/>
          <w:sz w:val="24"/>
          <w:szCs w:val="24"/>
        </w:rPr>
        <w:t>its and services</w:t>
      </w:r>
    </w:p>
    <w:p w14:paraId="413F319E" w14:textId="77777777" w:rsidR="00127CD0" w:rsidRDefault="00127CD0" w:rsidP="00127CD0">
      <w:pPr>
        <w:pStyle w:val="Heading1"/>
        <w:numPr>
          <w:ilvl w:val="1"/>
          <w:numId w:val="39"/>
        </w:numPr>
        <w:spacing w:before="0" w:after="0" w:line="240" w:lineRule="auto"/>
        <w:rPr>
          <w:rFonts w:asciiTheme="minorHAnsi" w:eastAsia="Times New Roman" w:hAnsiTheme="minorHAnsi"/>
          <w:sz w:val="24"/>
          <w:szCs w:val="24"/>
        </w:rPr>
      </w:pPr>
      <w:r>
        <w:rPr>
          <w:rFonts w:asciiTheme="minorHAnsi" w:eastAsia="Times New Roman" w:hAnsiTheme="minorHAnsi"/>
          <w:sz w:val="24"/>
          <w:szCs w:val="24"/>
        </w:rPr>
        <w:t>D</w:t>
      </w:r>
      <w:r w:rsidR="008C3A2F" w:rsidRPr="006B3545">
        <w:rPr>
          <w:rFonts w:asciiTheme="minorHAnsi" w:eastAsia="Times New Roman" w:hAnsiTheme="minorHAnsi"/>
          <w:sz w:val="24"/>
          <w:szCs w:val="24"/>
        </w:rPr>
        <w:t>ata and information collection</w:t>
      </w:r>
    </w:p>
    <w:p w14:paraId="54C72710" w14:textId="77777777" w:rsidR="007F3FE7" w:rsidRDefault="008C3A2F" w:rsidP="007F3FE7">
      <w:pPr>
        <w:pStyle w:val="Heading1"/>
        <w:spacing w:before="0" w:after="0" w:line="240" w:lineRule="auto"/>
        <w:ind w:left="720"/>
        <w:rPr>
          <w:rFonts w:asciiTheme="minorHAnsi" w:eastAsia="Times New Roman" w:hAnsiTheme="minorHAnsi"/>
          <w:sz w:val="24"/>
          <w:szCs w:val="24"/>
        </w:rPr>
      </w:pPr>
      <w:r w:rsidRPr="00127CD0">
        <w:rPr>
          <w:rFonts w:asciiTheme="minorHAnsi" w:eastAsia="Times New Roman" w:hAnsiTheme="minorHAnsi"/>
          <w:sz w:val="24"/>
          <w:szCs w:val="24"/>
        </w:rPr>
        <w:t xml:space="preserve">SENA Health services exist to simplify healthcare experience and help our business partners (health plans, direct service providers, and community partners) </w:t>
      </w:r>
      <w:r w:rsidR="007F3FE7">
        <w:rPr>
          <w:rFonts w:asciiTheme="minorHAnsi" w:eastAsia="Times New Roman" w:hAnsiTheme="minorHAnsi"/>
          <w:sz w:val="24"/>
          <w:szCs w:val="24"/>
        </w:rPr>
        <w:t>to collectively provide seamless service</w:t>
      </w:r>
      <w:r w:rsidRPr="00127CD0">
        <w:rPr>
          <w:rFonts w:asciiTheme="minorHAnsi" w:eastAsia="Times New Roman" w:hAnsiTheme="minorHAnsi"/>
          <w:sz w:val="24"/>
          <w:szCs w:val="24"/>
        </w:rPr>
        <w:t xml:space="preserve">. SENA Health’s exclusive software platform connects a nationwide network of community organizations and digital solutions for its programs with technology that manages service referrals, telemedicine, collects data, and simplifies </w:t>
      </w:r>
      <w:r w:rsidR="007F3FE7">
        <w:rPr>
          <w:rFonts w:asciiTheme="minorHAnsi" w:eastAsia="Times New Roman" w:hAnsiTheme="minorHAnsi"/>
          <w:sz w:val="24"/>
          <w:szCs w:val="24"/>
        </w:rPr>
        <w:t>processes</w:t>
      </w:r>
      <w:r w:rsidRPr="00127CD0">
        <w:rPr>
          <w:rFonts w:asciiTheme="minorHAnsi" w:eastAsia="Times New Roman" w:hAnsiTheme="minorHAnsi"/>
          <w:sz w:val="24"/>
          <w:szCs w:val="24"/>
        </w:rPr>
        <w:t xml:space="preserve"> while supporting greater participant engagement and choice.</w:t>
      </w:r>
    </w:p>
    <w:p w14:paraId="35C15324" w14:textId="68BC9CE5" w:rsidR="008C3A2F" w:rsidRDefault="008C3A2F" w:rsidP="007F3FE7">
      <w:pPr>
        <w:pStyle w:val="Heading1"/>
        <w:spacing w:before="0" w:after="0" w:line="240" w:lineRule="auto"/>
        <w:ind w:left="720"/>
        <w:rPr>
          <w:rFonts w:asciiTheme="minorHAnsi" w:eastAsia="Times New Roman" w:hAnsiTheme="minorHAnsi"/>
          <w:sz w:val="24"/>
          <w:szCs w:val="24"/>
        </w:rPr>
      </w:pPr>
      <w:r w:rsidRPr="006B3545">
        <w:rPr>
          <w:rFonts w:asciiTheme="minorHAnsi" w:eastAsia="Times New Roman" w:hAnsiTheme="minorHAnsi"/>
          <w:sz w:val="24"/>
          <w:szCs w:val="24"/>
        </w:rPr>
        <w:t>To support this, we need to ensure that each user who gives Information, clearly allows it to be used or shared, whether we get it directly from the user, the user’s caregiver or, if applicable, from third parties the user</w:t>
      </w:r>
      <w:r w:rsidR="007F3FE7">
        <w:rPr>
          <w:rFonts w:asciiTheme="minorHAnsi" w:eastAsia="Times New Roman" w:hAnsiTheme="minorHAnsi"/>
          <w:sz w:val="24"/>
          <w:szCs w:val="24"/>
        </w:rPr>
        <w:t xml:space="preserve"> identifies</w:t>
      </w:r>
      <w:r w:rsidRPr="006B3545">
        <w:rPr>
          <w:rFonts w:asciiTheme="minorHAnsi" w:eastAsia="Times New Roman" w:hAnsiTheme="minorHAnsi"/>
          <w:sz w:val="24"/>
          <w:szCs w:val="24"/>
        </w:rPr>
        <w:t>.</w:t>
      </w:r>
    </w:p>
    <w:p w14:paraId="26DBDDB3" w14:textId="77777777" w:rsidR="007F3FE7" w:rsidRPr="007F3FE7" w:rsidRDefault="007F3FE7" w:rsidP="007F3FE7"/>
    <w:p w14:paraId="742FE10E" w14:textId="77777777" w:rsidR="007F3FE7" w:rsidRDefault="008C3A2F" w:rsidP="007F3FE7">
      <w:pPr>
        <w:pStyle w:val="Heading1"/>
        <w:numPr>
          <w:ilvl w:val="0"/>
          <w:numId w:val="39"/>
        </w:numPr>
        <w:spacing w:before="0" w:after="0" w:line="240" w:lineRule="auto"/>
        <w:jc w:val="both"/>
        <w:rPr>
          <w:rFonts w:asciiTheme="minorHAnsi" w:eastAsia="Times New Roman" w:hAnsiTheme="minorHAnsi"/>
          <w:b/>
          <w:bCs/>
          <w:sz w:val="24"/>
          <w:szCs w:val="24"/>
        </w:rPr>
      </w:pPr>
      <w:r w:rsidRPr="006B3545">
        <w:rPr>
          <w:rFonts w:asciiTheme="minorHAnsi" w:eastAsia="Times New Roman" w:hAnsiTheme="minorHAnsi"/>
          <w:b/>
          <w:bCs/>
          <w:sz w:val="24"/>
          <w:szCs w:val="24"/>
        </w:rPr>
        <w:lastRenderedPageBreak/>
        <w:t>Data and information usage</w:t>
      </w:r>
      <w:r w:rsidR="007F3FE7">
        <w:rPr>
          <w:rFonts w:asciiTheme="minorHAnsi" w:eastAsia="Times New Roman" w:hAnsiTheme="minorHAnsi"/>
          <w:b/>
          <w:bCs/>
          <w:sz w:val="24"/>
          <w:szCs w:val="24"/>
        </w:rPr>
        <w:t xml:space="preserve"> </w:t>
      </w:r>
    </w:p>
    <w:p w14:paraId="0A0F1BC7" w14:textId="57B920E5" w:rsidR="007F3FE7" w:rsidRPr="007F3FE7" w:rsidRDefault="008C3A2F" w:rsidP="007F3FE7">
      <w:pPr>
        <w:pStyle w:val="Heading1"/>
        <w:spacing w:before="0" w:after="0" w:line="240" w:lineRule="auto"/>
        <w:ind w:left="720"/>
        <w:jc w:val="both"/>
        <w:rPr>
          <w:rFonts w:asciiTheme="minorHAnsi" w:eastAsia="Times New Roman" w:hAnsiTheme="minorHAnsi"/>
          <w:b/>
          <w:bCs/>
          <w:sz w:val="24"/>
          <w:szCs w:val="24"/>
        </w:rPr>
      </w:pPr>
      <w:r w:rsidRPr="007F3FE7">
        <w:rPr>
          <w:rFonts w:asciiTheme="minorHAnsi" w:eastAsia="Times New Roman" w:hAnsiTheme="minorHAnsi"/>
          <w:bCs/>
          <w:spacing w:val="10"/>
          <w:sz w:val="24"/>
          <w:szCs w:val="24"/>
        </w:rPr>
        <w:t>We use the user’s data and information:</w:t>
      </w:r>
    </w:p>
    <w:p w14:paraId="42585850"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To help give SENA Health services to and on the behalf of the user</w:t>
      </w:r>
    </w:p>
    <w:p w14:paraId="35B753DC"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 xml:space="preserve">To give information, products, or services upon the user’s request </w:t>
      </w:r>
    </w:p>
    <w:p w14:paraId="133BC3A4" w14:textId="282B49CF"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 xml:space="preserve">To give notices and communications found suitable by us or the </w:t>
      </w:r>
      <w:r w:rsidR="007F3FE7">
        <w:rPr>
          <w:rFonts w:asciiTheme="minorHAnsi" w:eastAsia="Times New Roman" w:hAnsiTheme="minorHAnsi"/>
          <w:sz w:val="24"/>
          <w:szCs w:val="24"/>
        </w:rPr>
        <w:t xml:space="preserve">attending </w:t>
      </w:r>
      <w:r w:rsidRPr="007F3FE7">
        <w:rPr>
          <w:rFonts w:asciiTheme="minorHAnsi" w:eastAsia="Times New Roman" w:hAnsiTheme="minorHAnsi"/>
          <w:sz w:val="24"/>
          <w:szCs w:val="24"/>
        </w:rPr>
        <w:t>physician</w:t>
      </w:r>
    </w:p>
    <w:p w14:paraId="6A0EF396"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 xml:space="preserve">To carry out our duties from any contracts we have </w:t>
      </w:r>
      <w:r w:rsidR="007F3FE7">
        <w:rPr>
          <w:rFonts w:asciiTheme="minorHAnsi" w:eastAsia="Times New Roman" w:hAnsiTheme="minorHAnsi"/>
          <w:sz w:val="24"/>
          <w:szCs w:val="24"/>
        </w:rPr>
        <w:t xml:space="preserve">executed </w:t>
      </w:r>
      <w:r w:rsidRPr="007F3FE7">
        <w:rPr>
          <w:rFonts w:asciiTheme="minorHAnsi" w:eastAsia="Times New Roman" w:hAnsiTheme="minorHAnsi"/>
          <w:sz w:val="24"/>
          <w:szCs w:val="24"/>
        </w:rPr>
        <w:t>related to the user</w:t>
      </w:r>
    </w:p>
    <w:p w14:paraId="7C5914E4"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To let the users, know about changes to the SENA Health’s Privacy Policy, products and services</w:t>
      </w:r>
    </w:p>
    <w:p w14:paraId="793E4AD5" w14:textId="449CB289"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 xml:space="preserve">To allow </w:t>
      </w:r>
      <w:r w:rsidR="007F3FE7">
        <w:rPr>
          <w:rFonts w:asciiTheme="minorHAnsi" w:eastAsia="Times New Roman" w:hAnsiTheme="minorHAnsi"/>
          <w:sz w:val="24"/>
          <w:szCs w:val="24"/>
        </w:rPr>
        <w:t>customers, partners and others</w:t>
      </w:r>
      <w:r w:rsidRPr="007F3FE7">
        <w:rPr>
          <w:rFonts w:asciiTheme="minorHAnsi" w:eastAsia="Times New Roman" w:hAnsiTheme="minorHAnsi"/>
          <w:sz w:val="24"/>
          <w:szCs w:val="24"/>
        </w:rPr>
        <w:t xml:space="preserve"> join in interactive or educational features on our website</w:t>
      </w:r>
    </w:p>
    <w:p w14:paraId="715EBB5B"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To obey any court order, law, or legal process, including responding to any government or regulatory request</w:t>
      </w:r>
    </w:p>
    <w:p w14:paraId="7CDA3C84"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To enforce or apply our </w:t>
      </w:r>
      <w:hyperlink r:id="rId7" w:history="1">
        <w:r w:rsidRPr="007F3FE7">
          <w:rPr>
            <w:rFonts w:asciiTheme="minorHAnsi" w:eastAsia="Times New Roman" w:hAnsiTheme="minorHAnsi"/>
            <w:sz w:val="24"/>
            <w:szCs w:val="24"/>
          </w:rPr>
          <w:t>Terms of Use</w:t>
        </w:r>
      </w:hyperlink>
    </w:p>
    <w:p w14:paraId="0A88AAD8"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If we believe sharing Information is needed to protect SENA Health’s rights, privacy, security, property, and access to information</w:t>
      </w:r>
    </w:p>
    <w:p w14:paraId="210AD272" w14:textId="77777777" w:rsidR="007F3FE7" w:rsidRPr="007F3FE7" w:rsidRDefault="008C3A2F" w:rsidP="007F3FE7">
      <w:pPr>
        <w:pStyle w:val="Heading1"/>
        <w:numPr>
          <w:ilvl w:val="1"/>
          <w:numId w:val="39"/>
        </w:numPr>
        <w:spacing w:before="0" w:after="0" w:line="240" w:lineRule="auto"/>
        <w:jc w:val="both"/>
        <w:rPr>
          <w:rFonts w:asciiTheme="minorHAnsi" w:eastAsia="Times New Roman" w:hAnsiTheme="minorHAnsi"/>
          <w:b/>
          <w:bCs/>
          <w:sz w:val="24"/>
          <w:szCs w:val="24"/>
        </w:rPr>
      </w:pPr>
      <w:r w:rsidRPr="007F3FE7">
        <w:rPr>
          <w:rFonts w:asciiTheme="minorHAnsi" w:eastAsia="Times New Roman" w:hAnsiTheme="minorHAnsi"/>
          <w:sz w:val="24"/>
          <w:szCs w:val="24"/>
        </w:rPr>
        <w:t>In any other way we may define when the user gives Information</w:t>
      </w:r>
    </w:p>
    <w:p w14:paraId="2D1FEB9C" w14:textId="57DE7DC7" w:rsidR="007F3FE7" w:rsidRDefault="008C3A2F" w:rsidP="007F3FE7">
      <w:pPr>
        <w:pStyle w:val="Heading1"/>
        <w:numPr>
          <w:ilvl w:val="1"/>
          <w:numId w:val="39"/>
        </w:numPr>
        <w:spacing w:before="0" w:after="0" w:line="240" w:lineRule="auto"/>
        <w:jc w:val="both"/>
        <w:rPr>
          <w:rFonts w:asciiTheme="minorHAnsi" w:eastAsia="Times New Roman" w:hAnsiTheme="minorHAnsi"/>
          <w:sz w:val="24"/>
          <w:szCs w:val="24"/>
        </w:rPr>
      </w:pPr>
      <w:r w:rsidRPr="007F3FE7">
        <w:rPr>
          <w:rFonts w:asciiTheme="minorHAnsi" w:eastAsia="Times New Roman" w:hAnsiTheme="minorHAnsi"/>
          <w:sz w:val="24"/>
          <w:szCs w:val="24"/>
        </w:rPr>
        <w:t>For any other purpose with the user’s lawful consent</w:t>
      </w:r>
    </w:p>
    <w:p w14:paraId="0D8C2A31" w14:textId="77777777" w:rsidR="00F55464" w:rsidRPr="00F55464" w:rsidRDefault="00F55464" w:rsidP="00F55464"/>
    <w:p w14:paraId="28AB242D" w14:textId="77777777" w:rsidR="007F3FE7" w:rsidRPr="007F3FE7" w:rsidRDefault="008C3A2F" w:rsidP="007F3FE7">
      <w:pPr>
        <w:pStyle w:val="Heading1"/>
        <w:numPr>
          <w:ilvl w:val="0"/>
          <w:numId w:val="39"/>
        </w:numPr>
        <w:spacing w:before="0" w:after="0" w:line="240" w:lineRule="auto"/>
        <w:jc w:val="both"/>
        <w:rPr>
          <w:rFonts w:asciiTheme="minorHAnsi" w:eastAsia="Times New Roman" w:hAnsiTheme="minorHAnsi"/>
          <w:sz w:val="24"/>
          <w:szCs w:val="24"/>
        </w:rPr>
      </w:pPr>
      <w:r w:rsidRPr="007F3FE7">
        <w:rPr>
          <w:rFonts w:asciiTheme="minorHAnsi" w:eastAsia="Times New Roman" w:hAnsiTheme="minorHAnsi"/>
          <w:b/>
          <w:bCs/>
          <w:spacing w:val="10"/>
          <w:sz w:val="24"/>
          <w:szCs w:val="24"/>
        </w:rPr>
        <w:t>We collect and share only the data we need</w:t>
      </w:r>
      <w:r w:rsidR="007F3FE7" w:rsidRPr="007F3FE7">
        <w:rPr>
          <w:rFonts w:asciiTheme="minorHAnsi" w:eastAsia="Times New Roman" w:hAnsiTheme="minorHAnsi"/>
          <w:b/>
          <w:bCs/>
          <w:spacing w:val="10"/>
          <w:sz w:val="24"/>
          <w:szCs w:val="24"/>
        </w:rPr>
        <w:t xml:space="preserve"> </w:t>
      </w:r>
    </w:p>
    <w:p w14:paraId="309AD9F2" w14:textId="77777777" w:rsidR="007F3FE7" w:rsidRDefault="008C3A2F" w:rsidP="007F3FE7">
      <w:pPr>
        <w:pStyle w:val="Heading1"/>
        <w:spacing w:before="0" w:after="0" w:line="240" w:lineRule="auto"/>
        <w:ind w:left="720"/>
        <w:jc w:val="both"/>
        <w:rPr>
          <w:rFonts w:asciiTheme="minorHAnsi" w:eastAsia="Times New Roman" w:hAnsiTheme="minorHAnsi"/>
          <w:sz w:val="24"/>
          <w:szCs w:val="24"/>
        </w:rPr>
      </w:pPr>
      <w:r w:rsidRPr="007F3FE7">
        <w:rPr>
          <w:rFonts w:asciiTheme="minorHAnsi" w:eastAsia="Times New Roman" w:hAnsiTheme="minorHAnsi"/>
          <w:sz w:val="24"/>
          <w:szCs w:val="24"/>
        </w:rPr>
        <w:t xml:space="preserve">Except as described in this Privacy Policy or in our Terms of Use, PHI, PII, Technical information, </w:t>
      </w:r>
      <w:r w:rsidR="007F3FE7">
        <w:rPr>
          <w:rFonts w:asciiTheme="minorHAnsi" w:eastAsia="Times New Roman" w:hAnsiTheme="minorHAnsi"/>
          <w:sz w:val="24"/>
          <w:szCs w:val="24"/>
        </w:rPr>
        <w:t>l</w:t>
      </w:r>
      <w:r w:rsidRPr="007F3FE7">
        <w:rPr>
          <w:rFonts w:asciiTheme="minorHAnsi" w:eastAsia="Times New Roman" w:hAnsiTheme="minorHAnsi"/>
          <w:sz w:val="24"/>
          <w:szCs w:val="24"/>
        </w:rPr>
        <w:t>ocation-</w:t>
      </w:r>
      <w:r w:rsidR="007F3FE7">
        <w:rPr>
          <w:rFonts w:asciiTheme="minorHAnsi" w:eastAsia="Times New Roman" w:hAnsiTheme="minorHAnsi"/>
          <w:sz w:val="24"/>
          <w:szCs w:val="24"/>
        </w:rPr>
        <w:t>b</w:t>
      </w:r>
      <w:r w:rsidRPr="007F3FE7">
        <w:rPr>
          <w:rFonts w:asciiTheme="minorHAnsi" w:eastAsia="Times New Roman" w:hAnsiTheme="minorHAnsi"/>
          <w:sz w:val="24"/>
          <w:szCs w:val="24"/>
        </w:rPr>
        <w:t>ased information</w:t>
      </w:r>
      <w:r w:rsidR="007F3FE7">
        <w:rPr>
          <w:rFonts w:asciiTheme="minorHAnsi" w:eastAsia="Times New Roman" w:hAnsiTheme="minorHAnsi"/>
          <w:sz w:val="24"/>
          <w:szCs w:val="24"/>
        </w:rPr>
        <w:t xml:space="preserve"> and behavior-tracking </w:t>
      </w:r>
      <w:r w:rsidRPr="007F3FE7">
        <w:rPr>
          <w:rFonts w:asciiTheme="minorHAnsi" w:eastAsia="Times New Roman" w:hAnsiTheme="minorHAnsi"/>
          <w:sz w:val="24"/>
          <w:szCs w:val="24"/>
        </w:rPr>
        <w:t>information (collectively, “Information”) that the user give</w:t>
      </w:r>
      <w:r w:rsidR="007F3FE7">
        <w:rPr>
          <w:rFonts w:asciiTheme="minorHAnsi" w:eastAsia="Times New Roman" w:hAnsiTheme="minorHAnsi"/>
          <w:sz w:val="24"/>
          <w:szCs w:val="24"/>
        </w:rPr>
        <w:t>s</w:t>
      </w:r>
      <w:r w:rsidRPr="007F3FE7">
        <w:rPr>
          <w:rFonts w:asciiTheme="minorHAnsi" w:eastAsia="Times New Roman" w:hAnsiTheme="minorHAnsi"/>
          <w:sz w:val="24"/>
          <w:szCs w:val="24"/>
        </w:rPr>
        <w:t xml:space="preserve"> or that we collect from third parties, will be kept private and used or shared only to the extent minimally necessary to support SENA Health services.</w:t>
      </w:r>
    </w:p>
    <w:p w14:paraId="6D28693F" w14:textId="77777777" w:rsidR="007F3FE7" w:rsidRDefault="008C3A2F" w:rsidP="007F3FE7">
      <w:pPr>
        <w:pStyle w:val="Heading1"/>
        <w:spacing w:before="0" w:after="0" w:line="240" w:lineRule="auto"/>
        <w:ind w:left="720"/>
        <w:jc w:val="both"/>
        <w:rPr>
          <w:rFonts w:asciiTheme="minorHAnsi" w:eastAsia="Times New Roman" w:hAnsiTheme="minorHAnsi"/>
          <w:sz w:val="24"/>
          <w:szCs w:val="24"/>
        </w:rPr>
      </w:pPr>
      <w:r w:rsidRPr="006B3545">
        <w:rPr>
          <w:rFonts w:asciiTheme="minorHAnsi" w:eastAsia="Times New Roman" w:hAnsiTheme="minorHAnsi"/>
          <w:sz w:val="24"/>
          <w:szCs w:val="24"/>
        </w:rPr>
        <w:t xml:space="preserve">At all times, we will only use or share PHI and PII to the extent minimally necessary for the intended use or disclosure. SENA Health minimum necessary policy follows the current industry standard that PHI and PII shouldn’t be used or shared when it is not necessary to satisfy a certain purpose or carry out a function. </w:t>
      </w:r>
    </w:p>
    <w:p w14:paraId="188796F8" w14:textId="32CABE8E" w:rsidR="008C3A2F" w:rsidRDefault="008C3A2F" w:rsidP="007F3FE7">
      <w:pPr>
        <w:pStyle w:val="Heading1"/>
        <w:spacing w:before="0" w:after="0" w:line="240" w:lineRule="auto"/>
        <w:ind w:left="720"/>
        <w:jc w:val="both"/>
        <w:rPr>
          <w:rFonts w:asciiTheme="minorHAnsi" w:eastAsia="Times New Roman" w:hAnsiTheme="minorHAnsi"/>
          <w:sz w:val="24"/>
          <w:szCs w:val="24"/>
        </w:rPr>
      </w:pPr>
      <w:r w:rsidRPr="006B3545">
        <w:rPr>
          <w:rFonts w:asciiTheme="minorHAnsi" w:eastAsia="Times New Roman" w:hAnsiTheme="minorHAnsi"/>
          <w:sz w:val="24"/>
          <w:szCs w:val="24"/>
        </w:rPr>
        <w:t>The full definition of “minimum necessary” in the Terms and Definitions section at the end of this document.</w:t>
      </w:r>
    </w:p>
    <w:p w14:paraId="26FD20C2" w14:textId="77777777" w:rsidR="00F55464" w:rsidRPr="00F55464" w:rsidRDefault="00F55464" w:rsidP="00F55464"/>
    <w:p w14:paraId="4B0B2F47" w14:textId="77777777" w:rsidR="007F3FE7" w:rsidRDefault="008C3A2F" w:rsidP="00127CD0">
      <w:pPr>
        <w:pStyle w:val="ListParagraph"/>
        <w:numPr>
          <w:ilvl w:val="0"/>
          <w:numId w:val="41"/>
        </w:numPr>
        <w:shd w:val="clear" w:color="auto" w:fill="FFFFFF"/>
        <w:spacing w:line="240" w:lineRule="auto"/>
        <w:jc w:val="both"/>
        <w:outlineLvl w:val="1"/>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Agreement</w:t>
      </w:r>
      <w:r w:rsidR="007F3FE7">
        <w:rPr>
          <w:rFonts w:asciiTheme="minorHAnsi" w:eastAsia="Times New Roman" w:hAnsiTheme="minorHAnsi"/>
          <w:b/>
          <w:bCs/>
          <w:spacing w:val="10"/>
          <w:sz w:val="24"/>
          <w:szCs w:val="24"/>
        </w:rPr>
        <w:t xml:space="preserve"> </w:t>
      </w:r>
    </w:p>
    <w:p w14:paraId="3A7D29EF" w14:textId="77777777" w:rsidR="007F3FE7" w:rsidRDefault="008C3A2F" w:rsidP="007F3FE7">
      <w:pPr>
        <w:pStyle w:val="ListParagraph"/>
        <w:shd w:val="clear" w:color="auto" w:fill="FFFFFF"/>
        <w:spacing w:line="240" w:lineRule="auto"/>
        <w:ind w:left="540"/>
        <w:jc w:val="both"/>
        <w:outlineLvl w:val="1"/>
        <w:rPr>
          <w:rFonts w:asciiTheme="minorHAnsi" w:eastAsia="Times New Roman" w:hAnsiTheme="minorHAnsi"/>
          <w:sz w:val="24"/>
          <w:szCs w:val="24"/>
        </w:rPr>
      </w:pPr>
      <w:r w:rsidRPr="007F3FE7">
        <w:rPr>
          <w:rFonts w:asciiTheme="minorHAnsi" w:eastAsia="Times New Roman" w:hAnsiTheme="minorHAnsi"/>
          <w:sz w:val="24"/>
          <w:szCs w:val="24"/>
        </w:rPr>
        <w:t>By using our services, the user agrees to our Privacy Policy.</w:t>
      </w:r>
      <w:r w:rsidR="007F3FE7">
        <w:rPr>
          <w:rFonts w:asciiTheme="minorHAnsi" w:eastAsia="Times New Roman" w:hAnsiTheme="minorHAnsi"/>
          <w:sz w:val="24"/>
          <w:szCs w:val="24"/>
        </w:rPr>
        <w:t xml:space="preserve">  </w:t>
      </w:r>
      <w:r w:rsidRPr="006B3545">
        <w:rPr>
          <w:rFonts w:asciiTheme="minorHAnsi" w:eastAsia="Times New Roman" w:hAnsiTheme="minorHAnsi"/>
          <w:sz w:val="24"/>
          <w:szCs w:val="24"/>
        </w:rPr>
        <w:t>When we have the user’s consent, he/she accept</w:t>
      </w:r>
      <w:r w:rsidR="007F3FE7">
        <w:rPr>
          <w:rFonts w:asciiTheme="minorHAnsi" w:eastAsia="Times New Roman" w:hAnsiTheme="minorHAnsi"/>
          <w:sz w:val="24"/>
          <w:szCs w:val="24"/>
        </w:rPr>
        <w:t>s</w:t>
      </w:r>
      <w:r w:rsidRPr="006B3545">
        <w:rPr>
          <w:rFonts w:asciiTheme="minorHAnsi" w:eastAsia="Times New Roman" w:hAnsiTheme="minorHAnsi"/>
          <w:sz w:val="24"/>
          <w:szCs w:val="24"/>
        </w:rPr>
        <w:t xml:space="preserve"> that we may collect this PHI from him/her directly or from third parties that the user may allow to share PHI with SENA Health. We may ask the user or allowed third parties to give the PHI that will allow us to enhance how we serve the user’s needs and use of SENA Health products and services. It is fully the user’s choice whether he/she give</w:t>
      </w:r>
      <w:r w:rsidR="007F3FE7">
        <w:rPr>
          <w:rFonts w:asciiTheme="minorHAnsi" w:eastAsia="Times New Roman" w:hAnsiTheme="minorHAnsi"/>
          <w:sz w:val="24"/>
          <w:szCs w:val="24"/>
        </w:rPr>
        <w:t>s</w:t>
      </w:r>
      <w:r w:rsidRPr="006B3545">
        <w:rPr>
          <w:rFonts w:asciiTheme="minorHAnsi" w:eastAsia="Times New Roman" w:hAnsiTheme="minorHAnsi"/>
          <w:sz w:val="24"/>
          <w:szCs w:val="24"/>
        </w:rPr>
        <w:t xml:space="preserve"> PHI through SENA Health products and services. If the user chooses not to give the PHI we need, he/she may not be able to use some parts of SENA Health products and services.</w:t>
      </w:r>
    </w:p>
    <w:p w14:paraId="544F2036" w14:textId="17F30263" w:rsidR="007F3FE7" w:rsidRDefault="008C3A2F" w:rsidP="007F3FE7">
      <w:pPr>
        <w:pStyle w:val="ListParagraph"/>
        <w:shd w:val="clear" w:color="auto" w:fill="FFFFFF"/>
        <w:spacing w:line="240" w:lineRule="auto"/>
        <w:ind w:left="540"/>
        <w:jc w:val="both"/>
        <w:outlineLvl w:val="1"/>
        <w:rPr>
          <w:rFonts w:asciiTheme="minorHAnsi" w:eastAsia="Times New Roman" w:hAnsiTheme="minorHAnsi"/>
          <w:sz w:val="24"/>
          <w:szCs w:val="24"/>
        </w:rPr>
      </w:pPr>
      <w:r w:rsidRPr="006B3545">
        <w:rPr>
          <w:rFonts w:asciiTheme="minorHAnsi" w:eastAsia="Times New Roman" w:hAnsiTheme="minorHAnsi"/>
          <w:sz w:val="24"/>
          <w:szCs w:val="24"/>
        </w:rPr>
        <w:t xml:space="preserve">The user also gives SENA Health a lasting, non-exclusive, transferable, sub-licensable, royalty-free license to use </w:t>
      </w:r>
      <w:r w:rsidR="007F3FE7">
        <w:rPr>
          <w:rFonts w:asciiTheme="minorHAnsi" w:eastAsia="Times New Roman" w:hAnsiTheme="minorHAnsi"/>
          <w:sz w:val="24"/>
          <w:szCs w:val="24"/>
        </w:rPr>
        <w:t>their</w:t>
      </w:r>
      <w:r w:rsidRPr="006B3545">
        <w:rPr>
          <w:rFonts w:asciiTheme="minorHAnsi" w:eastAsia="Times New Roman" w:hAnsiTheme="minorHAnsi"/>
          <w:sz w:val="24"/>
          <w:szCs w:val="24"/>
        </w:rPr>
        <w:t xml:space="preserve"> Information and other data we collect to develop, </w:t>
      </w:r>
      <w:r w:rsidRPr="006B3545">
        <w:rPr>
          <w:rFonts w:asciiTheme="minorHAnsi" w:eastAsia="Times New Roman" w:hAnsiTheme="minorHAnsi"/>
          <w:sz w:val="24"/>
          <w:szCs w:val="24"/>
        </w:rPr>
        <w:lastRenderedPageBreak/>
        <w:t>create, and extract statistics and other information, and to use this information and de-identified data known as “blind</w:t>
      </w:r>
      <w:r w:rsidR="007F3FE7">
        <w:rPr>
          <w:rFonts w:asciiTheme="minorHAnsi" w:eastAsia="Times New Roman" w:hAnsiTheme="minorHAnsi"/>
          <w:sz w:val="24"/>
          <w:szCs w:val="24"/>
        </w:rPr>
        <w:t>ed</w:t>
      </w:r>
      <w:r w:rsidRPr="006B3545">
        <w:rPr>
          <w:rFonts w:asciiTheme="minorHAnsi" w:eastAsia="Times New Roman" w:hAnsiTheme="minorHAnsi"/>
          <w:sz w:val="24"/>
          <w:szCs w:val="24"/>
        </w:rPr>
        <w:t xml:space="preserve"> data”.</w:t>
      </w:r>
    </w:p>
    <w:p w14:paraId="1E787C35" w14:textId="77777777" w:rsidR="007F3FE7" w:rsidRDefault="008C3A2F" w:rsidP="007F3FE7">
      <w:pPr>
        <w:pStyle w:val="ListParagraph"/>
        <w:shd w:val="clear" w:color="auto" w:fill="FFFFFF"/>
        <w:spacing w:line="240" w:lineRule="auto"/>
        <w:ind w:left="540"/>
        <w:jc w:val="both"/>
        <w:outlineLvl w:val="1"/>
        <w:rPr>
          <w:rFonts w:asciiTheme="minorHAnsi" w:eastAsia="Times New Roman" w:hAnsiTheme="minorHAnsi"/>
          <w:sz w:val="24"/>
          <w:szCs w:val="24"/>
        </w:rPr>
      </w:pPr>
      <w:r w:rsidRPr="006B3545">
        <w:rPr>
          <w:rFonts w:asciiTheme="minorHAnsi" w:eastAsia="Times New Roman" w:hAnsiTheme="minorHAnsi"/>
          <w:sz w:val="24"/>
          <w:szCs w:val="24"/>
        </w:rPr>
        <w:t>Aside from any</w:t>
      </w:r>
      <w:r w:rsidR="007F3FE7">
        <w:rPr>
          <w:rFonts w:asciiTheme="minorHAnsi" w:eastAsia="Times New Roman" w:hAnsiTheme="minorHAnsi"/>
          <w:sz w:val="24"/>
          <w:szCs w:val="24"/>
        </w:rPr>
        <w:t xml:space="preserve"> contractual obligations contrary to</w:t>
      </w:r>
      <w:r w:rsidRPr="006B3545">
        <w:rPr>
          <w:rFonts w:asciiTheme="minorHAnsi" w:eastAsia="Times New Roman" w:hAnsiTheme="minorHAnsi"/>
          <w:sz w:val="24"/>
          <w:szCs w:val="24"/>
        </w:rPr>
        <w:t xml:space="preserve"> this Privacy Policy, any blind</w:t>
      </w:r>
      <w:r w:rsidR="007F3FE7">
        <w:rPr>
          <w:rFonts w:asciiTheme="minorHAnsi" w:eastAsia="Times New Roman" w:hAnsiTheme="minorHAnsi"/>
          <w:sz w:val="24"/>
          <w:szCs w:val="24"/>
        </w:rPr>
        <w:t>ed</w:t>
      </w:r>
      <w:r w:rsidRPr="006B3545">
        <w:rPr>
          <w:rFonts w:asciiTheme="minorHAnsi" w:eastAsia="Times New Roman" w:hAnsiTheme="minorHAnsi"/>
          <w:sz w:val="24"/>
          <w:szCs w:val="24"/>
        </w:rPr>
        <w:t xml:space="preserve"> data SENA Health collects or creates will be owned solely by SENA Health. This data may be used for any lawful business purpose without the user’s consent if: this data is not PHI or PII and doesn’t identify the source of such data.</w:t>
      </w:r>
    </w:p>
    <w:p w14:paraId="2191676E" w14:textId="0F41C317" w:rsidR="008C3A2F" w:rsidRPr="007F3FE7" w:rsidRDefault="008C3A2F" w:rsidP="007F3FE7">
      <w:pPr>
        <w:pStyle w:val="ListParagraph"/>
        <w:shd w:val="clear" w:color="auto" w:fill="FFFFFF"/>
        <w:spacing w:line="240" w:lineRule="auto"/>
        <w:ind w:left="540"/>
        <w:jc w:val="both"/>
        <w:outlineLvl w:val="1"/>
        <w:rPr>
          <w:rFonts w:asciiTheme="minorHAnsi" w:eastAsia="Times New Roman" w:hAnsiTheme="minorHAnsi"/>
          <w:spacing w:val="10"/>
          <w:sz w:val="24"/>
          <w:szCs w:val="24"/>
        </w:rPr>
      </w:pPr>
      <w:r w:rsidRPr="006B3545">
        <w:rPr>
          <w:rFonts w:asciiTheme="minorHAnsi" w:hAnsiTheme="minorHAnsi"/>
          <w:sz w:val="24"/>
          <w:szCs w:val="24"/>
        </w:rPr>
        <w:t>Please refer to our internal guideline for the exclusion/inclusion criteria</w:t>
      </w:r>
      <w:r w:rsidR="007F3FE7">
        <w:rPr>
          <w:rFonts w:asciiTheme="minorHAnsi" w:hAnsiTheme="minorHAnsi"/>
          <w:sz w:val="24"/>
          <w:szCs w:val="24"/>
        </w:rPr>
        <w:t>.</w:t>
      </w:r>
    </w:p>
    <w:p w14:paraId="62399FAE" w14:textId="77777777" w:rsidR="008C3A2F" w:rsidRPr="006B3545" w:rsidRDefault="008C3A2F" w:rsidP="00127CD0">
      <w:pPr>
        <w:shd w:val="clear" w:color="auto" w:fill="FFFFFF"/>
        <w:spacing w:line="240" w:lineRule="auto"/>
        <w:jc w:val="both"/>
        <w:rPr>
          <w:rFonts w:asciiTheme="minorHAnsi" w:eastAsia="Times New Roman" w:hAnsiTheme="minorHAnsi"/>
          <w:sz w:val="24"/>
          <w:szCs w:val="24"/>
        </w:rPr>
      </w:pPr>
    </w:p>
    <w:p w14:paraId="615059D3" w14:textId="77777777" w:rsidR="00F55464" w:rsidRDefault="008C3A2F" w:rsidP="00127CD0">
      <w:pPr>
        <w:pStyle w:val="ListParagraph"/>
        <w:numPr>
          <w:ilvl w:val="0"/>
          <w:numId w:val="41"/>
        </w:numPr>
        <w:shd w:val="clear" w:color="auto" w:fill="FFFFFF"/>
        <w:spacing w:line="240" w:lineRule="auto"/>
        <w:jc w:val="both"/>
        <w:outlineLvl w:val="1"/>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 xml:space="preserve">Securing data </w:t>
      </w:r>
    </w:p>
    <w:p w14:paraId="6F8BAA32" w14:textId="044B8C41" w:rsidR="00F55464" w:rsidRPr="00F55464" w:rsidRDefault="008C3A2F" w:rsidP="00F55464">
      <w:pPr>
        <w:pStyle w:val="ListParagraph"/>
        <w:shd w:val="clear" w:color="auto" w:fill="FFFFFF"/>
        <w:spacing w:line="240" w:lineRule="auto"/>
        <w:ind w:left="540"/>
        <w:jc w:val="both"/>
        <w:outlineLvl w:val="1"/>
        <w:rPr>
          <w:rFonts w:asciiTheme="minorHAnsi" w:eastAsia="Times New Roman" w:hAnsiTheme="minorHAnsi"/>
          <w:b/>
          <w:bCs/>
          <w:spacing w:val="10"/>
          <w:sz w:val="24"/>
          <w:szCs w:val="24"/>
        </w:rPr>
      </w:pPr>
      <w:r w:rsidRPr="007F3FE7">
        <w:rPr>
          <w:rFonts w:asciiTheme="minorHAnsi" w:eastAsia="Times New Roman" w:hAnsiTheme="minorHAnsi"/>
          <w:sz w:val="24"/>
          <w:szCs w:val="24"/>
        </w:rPr>
        <w:t>We have applied reasonable and suitable administrative, technical, and physical safeguards designed to protect the user’s Information from illegal access, use or sharing. All Information provided to us by the user is stored with an approved cloud services provider. These safeguards include, without limitation, encrypting all PHI and PII</w:t>
      </w:r>
      <w:r w:rsidR="00F55464">
        <w:rPr>
          <w:rFonts w:asciiTheme="minorHAnsi" w:eastAsia="Times New Roman" w:hAnsiTheme="minorHAnsi"/>
          <w:sz w:val="24"/>
          <w:szCs w:val="24"/>
        </w:rPr>
        <w:t>.</w:t>
      </w:r>
    </w:p>
    <w:p w14:paraId="2854DB80" w14:textId="77777777" w:rsidR="00F55464" w:rsidRDefault="008C3A2F" w:rsidP="00F55464">
      <w:pPr>
        <w:pStyle w:val="ListParagraph"/>
        <w:shd w:val="clear" w:color="auto" w:fill="FFFFFF"/>
        <w:spacing w:line="240" w:lineRule="auto"/>
        <w:ind w:left="540"/>
        <w:jc w:val="both"/>
        <w:outlineLvl w:val="1"/>
        <w:rPr>
          <w:rFonts w:asciiTheme="minorHAnsi" w:eastAsia="Times New Roman" w:hAnsiTheme="minorHAnsi"/>
          <w:sz w:val="24"/>
          <w:szCs w:val="24"/>
        </w:rPr>
      </w:pPr>
      <w:r w:rsidRPr="00F55464">
        <w:rPr>
          <w:rFonts w:asciiTheme="minorHAnsi" w:eastAsia="Times New Roman" w:hAnsiTheme="minorHAnsi"/>
          <w:sz w:val="24"/>
          <w:szCs w:val="24"/>
        </w:rPr>
        <w:t xml:space="preserve">The safety and security of Information also depends upon the user who is also responsible for keeping this information private. It is in his/her best interest to not share SENA Health </w:t>
      </w:r>
      <w:proofErr w:type="gramStart"/>
      <w:r w:rsidRPr="00F55464">
        <w:rPr>
          <w:rFonts w:asciiTheme="minorHAnsi" w:eastAsia="Times New Roman" w:hAnsiTheme="minorHAnsi"/>
          <w:sz w:val="24"/>
          <w:szCs w:val="24"/>
        </w:rPr>
        <w:t>user name</w:t>
      </w:r>
      <w:proofErr w:type="gramEnd"/>
      <w:r w:rsidR="007F3FE7" w:rsidRPr="00F55464">
        <w:rPr>
          <w:rFonts w:asciiTheme="minorHAnsi" w:eastAsia="Times New Roman" w:hAnsiTheme="minorHAnsi"/>
          <w:sz w:val="24"/>
          <w:szCs w:val="24"/>
        </w:rPr>
        <w:t>,</w:t>
      </w:r>
      <w:r w:rsidRPr="00F55464">
        <w:rPr>
          <w:rFonts w:asciiTheme="minorHAnsi" w:eastAsia="Times New Roman" w:hAnsiTheme="minorHAnsi"/>
          <w:sz w:val="24"/>
          <w:szCs w:val="24"/>
        </w:rPr>
        <w:t xml:space="preserve"> password</w:t>
      </w:r>
      <w:r w:rsidR="007F3FE7" w:rsidRPr="00F55464">
        <w:rPr>
          <w:rFonts w:asciiTheme="minorHAnsi" w:eastAsia="Times New Roman" w:hAnsiTheme="minorHAnsi"/>
          <w:sz w:val="24"/>
          <w:szCs w:val="24"/>
        </w:rPr>
        <w:t>, or other security factor</w:t>
      </w:r>
      <w:r w:rsidRPr="00F55464">
        <w:rPr>
          <w:rFonts w:asciiTheme="minorHAnsi" w:eastAsia="Times New Roman" w:hAnsiTheme="minorHAnsi"/>
          <w:sz w:val="24"/>
          <w:szCs w:val="24"/>
        </w:rPr>
        <w:t xml:space="preserve"> with anyone</w:t>
      </w:r>
      <w:r w:rsidR="00F55464">
        <w:rPr>
          <w:rFonts w:asciiTheme="minorHAnsi" w:eastAsia="Times New Roman" w:hAnsiTheme="minorHAnsi"/>
          <w:sz w:val="24"/>
          <w:szCs w:val="24"/>
        </w:rPr>
        <w:t>.</w:t>
      </w:r>
    </w:p>
    <w:p w14:paraId="547957F7" w14:textId="5A759551" w:rsidR="008C3A2F" w:rsidRDefault="008C3A2F" w:rsidP="00F55464">
      <w:pPr>
        <w:pStyle w:val="ListParagraph"/>
        <w:shd w:val="clear" w:color="auto" w:fill="FFFFFF"/>
        <w:spacing w:line="240" w:lineRule="auto"/>
        <w:ind w:left="540"/>
        <w:jc w:val="both"/>
        <w:outlineLvl w:val="1"/>
        <w:rPr>
          <w:rFonts w:asciiTheme="minorHAnsi" w:eastAsia="Times New Roman" w:hAnsiTheme="minorHAnsi"/>
          <w:sz w:val="24"/>
          <w:szCs w:val="24"/>
        </w:rPr>
      </w:pPr>
      <w:r w:rsidRPr="006B3545">
        <w:rPr>
          <w:rFonts w:asciiTheme="minorHAnsi" w:eastAsia="Times New Roman" w:hAnsiTheme="minorHAnsi"/>
          <w:sz w:val="24"/>
          <w:szCs w:val="24"/>
        </w:rPr>
        <w:t>If Information was willingly shared on message boards or other public forums and features, or through email or group messaging, that Information can be collected and used by others who may or may not have consent. By posting Information online that is publicly accessible, the user may receive unwanted messages from other parties or reveal location. We are not responsible for the security or privacy of any Information sent outside the scope of SENA health’s products and services.</w:t>
      </w:r>
    </w:p>
    <w:p w14:paraId="6BEE19C4" w14:textId="77777777" w:rsidR="00F55464" w:rsidRPr="00F55464" w:rsidRDefault="00F55464" w:rsidP="00F55464">
      <w:pPr>
        <w:pStyle w:val="ListParagraph"/>
        <w:shd w:val="clear" w:color="auto" w:fill="FFFFFF"/>
        <w:spacing w:line="240" w:lineRule="auto"/>
        <w:ind w:left="540"/>
        <w:jc w:val="both"/>
        <w:outlineLvl w:val="1"/>
        <w:rPr>
          <w:rFonts w:asciiTheme="minorHAnsi" w:eastAsia="Times New Roman" w:hAnsiTheme="minorHAnsi"/>
          <w:b/>
          <w:bCs/>
          <w:spacing w:val="10"/>
          <w:sz w:val="24"/>
          <w:szCs w:val="24"/>
        </w:rPr>
      </w:pPr>
    </w:p>
    <w:p w14:paraId="479E805E" w14:textId="77777777" w:rsidR="00F55464" w:rsidRDefault="008C3A2F" w:rsidP="00127CD0">
      <w:pPr>
        <w:pStyle w:val="ListParagraph"/>
        <w:numPr>
          <w:ilvl w:val="1"/>
          <w:numId w:val="41"/>
        </w:numPr>
        <w:shd w:val="clear" w:color="auto" w:fill="FFFFFF"/>
        <w:spacing w:line="240" w:lineRule="auto"/>
        <w:jc w:val="both"/>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 xml:space="preserve">Data storage </w:t>
      </w:r>
    </w:p>
    <w:p w14:paraId="34CAA7FF" w14:textId="6292E70A" w:rsidR="008C3A2F" w:rsidRDefault="008C3A2F" w:rsidP="00F55464">
      <w:pPr>
        <w:pStyle w:val="ListParagraph"/>
        <w:shd w:val="clear" w:color="auto" w:fill="FFFFFF"/>
        <w:spacing w:line="240" w:lineRule="auto"/>
        <w:ind w:left="1260"/>
        <w:jc w:val="both"/>
        <w:rPr>
          <w:rFonts w:asciiTheme="minorHAnsi" w:eastAsia="Times New Roman" w:hAnsiTheme="minorHAnsi"/>
          <w:sz w:val="24"/>
          <w:szCs w:val="24"/>
        </w:rPr>
      </w:pPr>
      <w:r w:rsidRPr="00F55464">
        <w:rPr>
          <w:rFonts w:asciiTheme="minorHAnsi" w:eastAsia="Times New Roman" w:hAnsiTheme="minorHAnsi"/>
          <w:sz w:val="24"/>
          <w:szCs w:val="24"/>
        </w:rPr>
        <w:t xml:space="preserve">Information collected from </w:t>
      </w:r>
      <w:r w:rsidR="00F55464">
        <w:rPr>
          <w:rFonts w:asciiTheme="minorHAnsi" w:eastAsia="Times New Roman" w:hAnsiTheme="minorHAnsi"/>
          <w:sz w:val="24"/>
          <w:szCs w:val="24"/>
        </w:rPr>
        <w:t>a</w:t>
      </w:r>
      <w:r w:rsidRPr="00F55464">
        <w:rPr>
          <w:rFonts w:asciiTheme="minorHAnsi" w:eastAsia="Times New Roman" w:hAnsiTheme="minorHAnsi"/>
          <w:sz w:val="24"/>
          <w:szCs w:val="24"/>
        </w:rPr>
        <w:t xml:space="preserve"> user </w:t>
      </w:r>
      <w:r w:rsidR="00F55464">
        <w:rPr>
          <w:rFonts w:asciiTheme="minorHAnsi" w:eastAsia="Times New Roman" w:hAnsiTheme="minorHAnsi"/>
          <w:sz w:val="24"/>
          <w:szCs w:val="24"/>
        </w:rPr>
        <w:t>in the United States will</w:t>
      </w:r>
      <w:r w:rsidRPr="00F55464">
        <w:rPr>
          <w:rFonts w:asciiTheme="minorHAnsi" w:eastAsia="Times New Roman" w:hAnsiTheme="minorHAnsi"/>
          <w:sz w:val="24"/>
          <w:szCs w:val="24"/>
        </w:rPr>
        <w:t xml:space="preserve"> be stored and processed in the United States</w:t>
      </w:r>
      <w:r w:rsidR="00F55464">
        <w:rPr>
          <w:rFonts w:asciiTheme="minorHAnsi" w:eastAsia="Times New Roman" w:hAnsiTheme="minorHAnsi"/>
          <w:sz w:val="24"/>
          <w:szCs w:val="24"/>
        </w:rPr>
        <w:t xml:space="preserve">.  For data originating outside the US </w:t>
      </w:r>
      <w:r w:rsidRPr="00F55464">
        <w:rPr>
          <w:rFonts w:asciiTheme="minorHAnsi" w:eastAsia="Times New Roman" w:hAnsiTheme="minorHAnsi"/>
          <w:sz w:val="24"/>
          <w:szCs w:val="24"/>
        </w:rPr>
        <w:t>in which SENA Health or its affiliates, subsidiaries, agents or contractors are located</w:t>
      </w:r>
      <w:r w:rsidR="00F55464">
        <w:rPr>
          <w:rFonts w:asciiTheme="minorHAnsi" w:eastAsia="Times New Roman" w:hAnsiTheme="minorHAnsi"/>
          <w:sz w:val="24"/>
          <w:szCs w:val="24"/>
        </w:rPr>
        <w:t>, the Information will also be stored and processed within the US</w:t>
      </w:r>
      <w:r w:rsidRPr="00F55464">
        <w:rPr>
          <w:rFonts w:asciiTheme="minorHAnsi" w:eastAsia="Times New Roman" w:hAnsiTheme="minorHAnsi"/>
          <w:sz w:val="24"/>
          <w:szCs w:val="24"/>
        </w:rPr>
        <w:t xml:space="preserve">. If the user is accessing SENA Health products or services from other regions with laws governing data collection and use, please note that the user is agreeing to the transfer of his/her data to the United </w:t>
      </w:r>
      <w:proofErr w:type="gramStart"/>
      <w:r w:rsidRPr="00F55464">
        <w:rPr>
          <w:rFonts w:asciiTheme="minorHAnsi" w:eastAsia="Times New Roman" w:hAnsiTheme="minorHAnsi"/>
          <w:sz w:val="24"/>
          <w:szCs w:val="24"/>
        </w:rPr>
        <w:t>States, and</w:t>
      </w:r>
      <w:proofErr w:type="gramEnd"/>
      <w:r w:rsidRPr="00F55464">
        <w:rPr>
          <w:rFonts w:asciiTheme="minorHAnsi" w:eastAsia="Times New Roman" w:hAnsiTheme="minorHAnsi"/>
          <w:sz w:val="24"/>
          <w:szCs w:val="24"/>
        </w:rPr>
        <w:t xml:space="preserve"> processing globally. By receiving the user’s Information, he/she consent</w:t>
      </w:r>
      <w:r w:rsidR="00F55464">
        <w:rPr>
          <w:rFonts w:asciiTheme="minorHAnsi" w:eastAsia="Times New Roman" w:hAnsiTheme="minorHAnsi"/>
          <w:sz w:val="24"/>
          <w:szCs w:val="24"/>
        </w:rPr>
        <w:t>s</w:t>
      </w:r>
      <w:r w:rsidRPr="00F55464">
        <w:rPr>
          <w:rFonts w:asciiTheme="minorHAnsi" w:eastAsia="Times New Roman" w:hAnsiTheme="minorHAnsi"/>
          <w:sz w:val="24"/>
          <w:szCs w:val="24"/>
        </w:rPr>
        <w:t xml:space="preserve"> to any transfer and processing following this Privacy Policy.</w:t>
      </w:r>
    </w:p>
    <w:p w14:paraId="38B66059" w14:textId="77777777" w:rsidR="00F55464" w:rsidRPr="00F55464" w:rsidRDefault="00F55464" w:rsidP="00F55464">
      <w:pPr>
        <w:pStyle w:val="ListParagraph"/>
        <w:shd w:val="clear" w:color="auto" w:fill="FFFFFF"/>
        <w:spacing w:line="240" w:lineRule="auto"/>
        <w:ind w:left="1260"/>
        <w:jc w:val="both"/>
        <w:rPr>
          <w:rFonts w:asciiTheme="minorHAnsi" w:eastAsia="Times New Roman" w:hAnsiTheme="minorHAnsi"/>
          <w:b/>
          <w:bCs/>
          <w:spacing w:val="10"/>
          <w:sz w:val="24"/>
          <w:szCs w:val="24"/>
        </w:rPr>
      </w:pPr>
    </w:p>
    <w:p w14:paraId="03D86070" w14:textId="77777777" w:rsidR="00F55464" w:rsidRDefault="008C3A2F" w:rsidP="00127CD0">
      <w:pPr>
        <w:pStyle w:val="ListParagraph"/>
        <w:numPr>
          <w:ilvl w:val="1"/>
          <w:numId w:val="41"/>
        </w:numPr>
        <w:shd w:val="clear" w:color="auto" w:fill="FFFFFF"/>
        <w:spacing w:line="240" w:lineRule="auto"/>
        <w:jc w:val="both"/>
        <w:outlineLvl w:val="2"/>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Third-Party Products, Services and Technologies</w:t>
      </w:r>
    </w:p>
    <w:p w14:paraId="38EA3AB6" w14:textId="7D805BB9" w:rsidR="008C3A2F" w:rsidRDefault="008C3A2F" w:rsidP="00F55464">
      <w:pPr>
        <w:pStyle w:val="ListParagraph"/>
        <w:shd w:val="clear" w:color="auto" w:fill="FFFFFF"/>
        <w:spacing w:line="240" w:lineRule="auto"/>
        <w:ind w:left="1260"/>
        <w:jc w:val="both"/>
        <w:outlineLvl w:val="2"/>
        <w:rPr>
          <w:rFonts w:asciiTheme="minorHAnsi" w:eastAsia="Times New Roman" w:hAnsiTheme="minorHAnsi"/>
          <w:sz w:val="24"/>
          <w:szCs w:val="24"/>
        </w:rPr>
      </w:pPr>
      <w:r w:rsidRPr="00F55464">
        <w:rPr>
          <w:rFonts w:asciiTheme="minorHAnsi" w:eastAsia="Times New Roman" w:hAnsiTheme="minorHAnsi"/>
          <w:sz w:val="24"/>
          <w:szCs w:val="24"/>
        </w:rPr>
        <w:t>Links may be provided to third-party websites within SENA</w:t>
      </w:r>
      <w:r w:rsidRPr="00F55464">
        <w:rPr>
          <w:rFonts w:asciiTheme="minorHAnsi" w:hAnsiTheme="minorHAnsi"/>
          <w:sz w:val="24"/>
          <w:szCs w:val="24"/>
        </w:rPr>
        <w:t xml:space="preserve"> </w:t>
      </w:r>
      <w:r w:rsidRPr="00F55464">
        <w:rPr>
          <w:rFonts w:asciiTheme="minorHAnsi" w:eastAsia="Times New Roman" w:hAnsiTheme="minorHAnsi"/>
          <w:sz w:val="24"/>
          <w:szCs w:val="24"/>
        </w:rPr>
        <w:t>Health products and services. Such links may appear as a specific domain name or URL. Note that other websites and services, including the websites of third parties that the user connects with through SENA</w:t>
      </w:r>
      <w:r w:rsidRPr="00F55464">
        <w:rPr>
          <w:rFonts w:asciiTheme="minorHAnsi" w:hAnsiTheme="minorHAnsi"/>
          <w:sz w:val="24"/>
          <w:szCs w:val="24"/>
        </w:rPr>
        <w:t xml:space="preserve"> </w:t>
      </w:r>
      <w:r w:rsidRPr="00F55464">
        <w:rPr>
          <w:rFonts w:asciiTheme="minorHAnsi" w:eastAsia="Times New Roman" w:hAnsiTheme="minorHAnsi"/>
          <w:sz w:val="24"/>
          <w:szCs w:val="24"/>
        </w:rPr>
        <w:t>Health products and services, may collect PII about the user. This Privacy Policy does not cover the information practices of those third-party websites, services, or applications and SENA Health cannot control and is not responsible for the information collection practices of any such websites, services or applications. The user should carefully review the terms of use, privacy policies, and any other legal notices on such websites before using or giving Information to them.</w:t>
      </w:r>
    </w:p>
    <w:p w14:paraId="404BB0CF" w14:textId="77777777" w:rsidR="00F55464" w:rsidRPr="00F55464" w:rsidRDefault="00F55464" w:rsidP="00F55464">
      <w:pPr>
        <w:pStyle w:val="ListParagraph"/>
        <w:shd w:val="clear" w:color="auto" w:fill="FFFFFF"/>
        <w:spacing w:line="240" w:lineRule="auto"/>
        <w:ind w:left="1260"/>
        <w:jc w:val="both"/>
        <w:outlineLvl w:val="2"/>
        <w:rPr>
          <w:rFonts w:asciiTheme="minorHAnsi" w:eastAsia="Times New Roman" w:hAnsiTheme="minorHAnsi"/>
          <w:b/>
          <w:bCs/>
          <w:spacing w:val="10"/>
          <w:sz w:val="24"/>
          <w:szCs w:val="24"/>
        </w:rPr>
      </w:pPr>
    </w:p>
    <w:p w14:paraId="44D0468B" w14:textId="77777777" w:rsidR="00F55464" w:rsidRDefault="008C3A2F" w:rsidP="00127CD0">
      <w:pPr>
        <w:pStyle w:val="ListParagraph"/>
        <w:numPr>
          <w:ilvl w:val="1"/>
          <w:numId w:val="41"/>
        </w:numPr>
        <w:shd w:val="clear" w:color="auto" w:fill="FFFFFF"/>
        <w:spacing w:line="240" w:lineRule="auto"/>
        <w:jc w:val="both"/>
        <w:outlineLvl w:val="2"/>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Physicians or other health care providers</w:t>
      </w:r>
    </w:p>
    <w:p w14:paraId="4E664934" w14:textId="2FCDCB7B" w:rsidR="008C3A2F" w:rsidRPr="00F55464" w:rsidRDefault="008C3A2F" w:rsidP="00F55464">
      <w:pPr>
        <w:pStyle w:val="ListParagraph"/>
        <w:shd w:val="clear" w:color="auto" w:fill="FFFFFF"/>
        <w:spacing w:line="240" w:lineRule="auto"/>
        <w:ind w:left="1260"/>
        <w:jc w:val="both"/>
        <w:outlineLvl w:val="2"/>
        <w:rPr>
          <w:rFonts w:asciiTheme="minorHAnsi" w:eastAsia="Times New Roman" w:hAnsiTheme="minorHAnsi"/>
          <w:b/>
          <w:bCs/>
          <w:spacing w:val="10"/>
          <w:sz w:val="24"/>
          <w:szCs w:val="24"/>
        </w:rPr>
      </w:pPr>
      <w:r w:rsidRPr="00F55464">
        <w:rPr>
          <w:rFonts w:asciiTheme="minorHAnsi" w:eastAsia="Times New Roman" w:hAnsiTheme="minorHAnsi"/>
          <w:sz w:val="24"/>
          <w:szCs w:val="24"/>
        </w:rPr>
        <w:t xml:space="preserve">Physicians or other health care providers, to the extent they are “Covered Entities” under HIPAA (as such term is defined in HIPAA), </w:t>
      </w:r>
      <w:r w:rsidR="00F55464">
        <w:rPr>
          <w:rFonts w:asciiTheme="minorHAnsi" w:eastAsia="Times New Roman" w:hAnsiTheme="minorHAnsi"/>
          <w:sz w:val="24"/>
          <w:szCs w:val="24"/>
        </w:rPr>
        <w:t xml:space="preserve">are responsible to </w:t>
      </w:r>
      <w:r w:rsidRPr="00F55464">
        <w:rPr>
          <w:rFonts w:asciiTheme="minorHAnsi" w:eastAsia="Times New Roman" w:hAnsiTheme="minorHAnsi"/>
          <w:sz w:val="24"/>
          <w:szCs w:val="24"/>
        </w:rPr>
        <w:t>have their own privacy and security policies with respect to our users’ PHI and PII. For more information about HIPAA rights, see </w:t>
      </w:r>
      <w:hyperlink r:id="rId8" w:tgtFrame="_blank" w:tooltip="New Window" w:history="1">
        <w:r w:rsidRPr="00F55464">
          <w:rPr>
            <w:rFonts w:asciiTheme="minorHAnsi" w:eastAsia="Times New Roman" w:hAnsiTheme="minorHAnsi"/>
            <w:sz w:val="24"/>
            <w:szCs w:val="24"/>
          </w:rPr>
          <w:t>www.hhs.gov/ocr/privacy/</w:t>
        </w:r>
      </w:hyperlink>
      <w:r w:rsidRPr="00F55464">
        <w:rPr>
          <w:rFonts w:asciiTheme="minorHAnsi" w:eastAsia="Times New Roman" w:hAnsiTheme="minorHAnsi"/>
          <w:sz w:val="24"/>
          <w:szCs w:val="24"/>
        </w:rPr>
        <w:t>.</w:t>
      </w:r>
    </w:p>
    <w:p w14:paraId="0503F7F1" w14:textId="77777777" w:rsidR="00F55464" w:rsidRPr="00F55464" w:rsidRDefault="00F55464" w:rsidP="00F55464">
      <w:pPr>
        <w:pStyle w:val="ListParagraph"/>
        <w:shd w:val="clear" w:color="auto" w:fill="FFFFFF"/>
        <w:spacing w:line="240" w:lineRule="auto"/>
        <w:ind w:left="1260"/>
        <w:jc w:val="both"/>
        <w:outlineLvl w:val="2"/>
        <w:rPr>
          <w:rFonts w:asciiTheme="minorHAnsi" w:eastAsia="Times New Roman" w:hAnsiTheme="minorHAnsi"/>
          <w:b/>
          <w:bCs/>
          <w:spacing w:val="10"/>
          <w:sz w:val="24"/>
          <w:szCs w:val="24"/>
        </w:rPr>
      </w:pPr>
    </w:p>
    <w:p w14:paraId="3E80D951" w14:textId="77777777" w:rsidR="00F55464" w:rsidRDefault="008C3A2F" w:rsidP="00127CD0">
      <w:pPr>
        <w:pStyle w:val="ListParagraph"/>
        <w:numPr>
          <w:ilvl w:val="0"/>
          <w:numId w:val="41"/>
        </w:numPr>
        <w:shd w:val="clear" w:color="auto" w:fill="FFFFFF"/>
        <w:spacing w:line="240" w:lineRule="auto"/>
        <w:jc w:val="both"/>
        <w:outlineLvl w:val="1"/>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Policy management</w:t>
      </w:r>
    </w:p>
    <w:p w14:paraId="18A2A200" w14:textId="553B46AF" w:rsidR="008C3A2F" w:rsidRPr="00F55464" w:rsidRDefault="008C3A2F" w:rsidP="00F55464">
      <w:pPr>
        <w:pStyle w:val="ListParagraph"/>
        <w:shd w:val="clear" w:color="auto" w:fill="FFFFFF"/>
        <w:spacing w:line="240" w:lineRule="auto"/>
        <w:ind w:left="540"/>
        <w:jc w:val="both"/>
        <w:outlineLvl w:val="1"/>
        <w:rPr>
          <w:rFonts w:asciiTheme="minorHAnsi" w:eastAsia="Times New Roman" w:hAnsiTheme="minorHAnsi"/>
          <w:b/>
          <w:bCs/>
          <w:spacing w:val="10"/>
          <w:sz w:val="24"/>
          <w:szCs w:val="24"/>
        </w:rPr>
      </w:pPr>
      <w:r w:rsidRPr="00F55464">
        <w:rPr>
          <w:rFonts w:asciiTheme="minorHAnsi" w:eastAsia="Times New Roman" w:hAnsiTheme="minorHAnsi"/>
          <w:sz w:val="24"/>
          <w:szCs w:val="24"/>
        </w:rPr>
        <w:t>All SENA Health websites will post this Privacy Policy. All users of SENA Health websites will get a prompt to review the SENA Health Privacy Policy and Notice. The Privacy Officer will review and update this policy at least once a year.</w:t>
      </w:r>
    </w:p>
    <w:p w14:paraId="656F64F1" w14:textId="77777777" w:rsidR="00F55464" w:rsidRDefault="008C3A2F" w:rsidP="00127CD0">
      <w:pPr>
        <w:pStyle w:val="ListParagraph"/>
        <w:numPr>
          <w:ilvl w:val="1"/>
          <w:numId w:val="41"/>
        </w:numPr>
        <w:shd w:val="clear" w:color="auto" w:fill="FFFFFF"/>
        <w:spacing w:line="240" w:lineRule="auto"/>
        <w:jc w:val="both"/>
        <w:outlineLvl w:val="2"/>
        <w:rPr>
          <w:rFonts w:asciiTheme="minorHAnsi" w:eastAsia="Times New Roman" w:hAnsiTheme="minorHAnsi"/>
          <w:b/>
          <w:bCs/>
          <w:spacing w:val="10"/>
          <w:sz w:val="24"/>
          <w:szCs w:val="24"/>
        </w:rPr>
      </w:pPr>
      <w:r w:rsidRPr="006B3545">
        <w:rPr>
          <w:rFonts w:asciiTheme="minorHAnsi" w:eastAsia="Times New Roman" w:hAnsiTheme="minorHAnsi"/>
          <w:b/>
          <w:bCs/>
          <w:spacing w:val="10"/>
          <w:sz w:val="24"/>
          <w:szCs w:val="24"/>
        </w:rPr>
        <w:t>Policy modification</w:t>
      </w:r>
    </w:p>
    <w:p w14:paraId="284D27BD" w14:textId="77777777" w:rsidR="00F55464" w:rsidRPr="00F55464" w:rsidRDefault="008C3A2F" w:rsidP="00F55464">
      <w:pPr>
        <w:pStyle w:val="ListParagraph"/>
        <w:numPr>
          <w:ilvl w:val="2"/>
          <w:numId w:val="41"/>
        </w:numPr>
        <w:shd w:val="clear" w:color="auto" w:fill="FFFFFF"/>
        <w:spacing w:line="240" w:lineRule="auto"/>
        <w:jc w:val="both"/>
        <w:outlineLvl w:val="2"/>
        <w:rPr>
          <w:rFonts w:asciiTheme="minorHAnsi" w:eastAsia="Times New Roman" w:hAnsiTheme="minorHAnsi"/>
          <w:b/>
          <w:bCs/>
          <w:spacing w:val="10"/>
          <w:sz w:val="24"/>
          <w:szCs w:val="24"/>
        </w:rPr>
      </w:pPr>
      <w:r w:rsidRPr="00F55464">
        <w:rPr>
          <w:rFonts w:asciiTheme="minorHAnsi" w:eastAsia="Times New Roman" w:hAnsiTheme="minorHAnsi"/>
          <w:sz w:val="24"/>
          <w:szCs w:val="24"/>
        </w:rPr>
        <w:t>This Privacy Policy and our Terms of Use may change from time to time, and while we will do our best to let the users know of any changes, it is up to the user to review this Privacy Policy and the Terms of Use over time. The continued use of SENA Health products and services after we make changes is considered as acceptance of those changes. When the Privacy Policy or Terms of Use are changed, the “Effective” date will also be updated on the relevant document.</w:t>
      </w:r>
    </w:p>
    <w:p w14:paraId="7D96E21D" w14:textId="59C2FC12" w:rsidR="008C3A2F" w:rsidRPr="00F55464" w:rsidRDefault="008C3A2F" w:rsidP="00F55464">
      <w:pPr>
        <w:pStyle w:val="ListParagraph"/>
        <w:numPr>
          <w:ilvl w:val="2"/>
          <w:numId w:val="41"/>
        </w:numPr>
        <w:shd w:val="clear" w:color="auto" w:fill="FFFFFF"/>
        <w:spacing w:line="240" w:lineRule="auto"/>
        <w:jc w:val="both"/>
        <w:outlineLvl w:val="2"/>
        <w:rPr>
          <w:rFonts w:asciiTheme="minorHAnsi" w:eastAsia="Times New Roman" w:hAnsiTheme="minorHAnsi"/>
          <w:b/>
          <w:bCs/>
          <w:spacing w:val="10"/>
          <w:sz w:val="24"/>
          <w:szCs w:val="24"/>
        </w:rPr>
      </w:pPr>
      <w:r w:rsidRPr="00F55464">
        <w:rPr>
          <w:rFonts w:asciiTheme="minorHAnsi" w:eastAsia="Times New Roman" w:hAnsiTheme="minorHAnsi"/>
          <w:sz w:val="24"/>
          <w:szCs w:val="24"/>
        </w:rPr>
        <w:t xml:space="preserve">If material changes to how we treat users’ PHI or PII were made, we will let the user know by emailing the primary email address provided, and/or through a notice on the home page of our website. </w:t>
      </w:r>
    </w:p>
    <w:p w14:paraId="08FDB2B5" w14:textId="257D08E8" w:rsidR="008C3A2F" w:rsidRPr="006B3545" w:rsidRDefault="008C3A2F" w:rsidP="00127CD0">
      <w:pPr>
        <w:spacing w:line="240" w:lineRule="auto"/>
        <w:rPr>
          <w:rFonts w:asciiTheme="minorHAnsi" w:eastAsia="Times New Roman" w:hAnsiTheme="minorHAnsi"/>
          <w:sz w:val="24"/>
          <w:szCs w:val="24"/>
        </w:rPr>
      </w:pPr>
      <w:r w:rsidRPr="006B3545">
        <w:rPr>
          <w:rFonts w:asciiTheme="minorHAnsi" w:eastAsia="Times New Roman" w:hAnsiTheme="minorHAnsi"/>
          <w:sz w:val="24"/>
          <w:szCs w:val="24"/>
        </w:rPr>
        <w:br w:type="page"/>
      </w:r>
    </w:p>
    <w:p w14:paraId="206D5C09" w14:textId="77777777" w:rsidR="008C3A2F" w:rsidRPr="006B3545" w:rsidRDefault="008C3A2F" w:rsidP="00127CD0">
      <w:pPr>
        <w:pStyle w:val="Heading1"/>
        <w:numPr>
          <w:ilvl w:val="0"/>
          <w:numId w:val="41"/>
        </w:numPr>
        <w:spacing w:before="0" w:after="0" w:line="240" w:lineRule="auto"/>
        <w:rPr>
          <w:rFonts w:asciiTheme="minorHAnsi" w:hAnsiTheme="minorHAnsi"/>
          <w:b/>
          <w:sz w:val="24"/>
          <w:szCs w:val="24"/>
        </w:rPr>
      </w:pPr>
      <w:r w:rsidRPr="006B3545">
        <w:rPr>
          <w:rFonts w:asciiTheme="minorHAnsi" w:hAnsiTheme="minorHAnsi"/>
          <w:b/>
          <w:sz w:val="24"/>
          <w:szCs w:val="24"/>
        </w:rPr>
        <w:lastRenderedPageBreak/>
        <w:t>Terms and definitions</w:t>
      </w:r>
    </w:p>
    <w:p w14:paraId="1E709585" w14:textId="32FA5866" w:rsidR="008C3A2F"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Disclosure</w:t>
      </w:r>
      <w:r w:rsidRPr="00F55464">
        <w:rPr>
          <w:rFonts w:asciiTheme="minorHAnsi" w:eastAsia="Times New Roman" w:hAnsiTheme="minorHAnsi"/>
          <w:i/>
          <w:iCs/>
          <w:sz w:val="24"/>
          <w:szCs w:val="24"/>
        </w:rPr>
        <w:t> </w:t>
      </w:r>
      <w:r w:rsidRPr="006B3545">
        <w:rPr>
          <w:rFonts w:asciiTheme="minorHAnsi" w:eastAsia="Times New Roman" w:hAnsiTheme="minorHAnsi"/>
          <w:sz w:val="24"/>
          <w:szCs w:val="24"/>
        </w:rPr>
        <w:t xml:space="preserve">– The sharing, release, transfer, provision of access to, or divulging in any other manner of information to others outside the entity holding the information. </w:t>
      </w:r>
    </w:p>
    <w:p w14:paraId="491E199F" w14:textId="77777777" w:rsidR="00F55464" w:rsidRPr="006B3545" w:rsidRDefault="00F55464" w:rsidP="00127CD0">
      <w:pPr>
        <w:shd w:val="clear" w:color="auto" w:fill="FFFFFF"/>
        <w:spacing w:line="240" w:lineRule="auto"/>
        <w:ind w:left="720"/>
        <w:jc w:val="both"/>
        <w:rPr>
          <w:rFonts w:asciiTheme="minorHAnsi" w:eastAsia="Times New Roman" w:hAnsiTheme="minorHAnsi"/>
          <w:sz w:val="24"/>
          <w:szCs w:val="24"/>
        </w:rPr>
      </w:pPr>
    </w:p>
    <w:p w14:paraId="6024D765" w14:textId="22C9B710" w:rsidR="008C3A2F"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HIPAA</w:t>
      </w:r>
      <w:r w:rsidRPr="00F55464">
        <w:rPr>
          <w:rFonts w:asciiTheme="minorHAnsi" w:eastAsia="Times New Roman" w:hAnsiTheme="minorHAnsi"/>
          <w:i/>
          <w:iCs/>
          <w:sz w:val="24"/>
          <w:szCs w:val="24"/>
        </w:rPr>
        <w:t> –</w:t>
      </w:r>
      <w:r w:rsidRPr="006B3545">
        <w:rPr>
          <w:rFonts w:asciiTheme="minorHAnsi" w:eastAsia="Times New Roman" w:hAnsiTheme="minorHAnsi"/>
          <w:sz w:val="24"/>
          <w:szCs w:val="24"/>
        </w:rPr>
        <w:t xml:space="preserve"> (United States Health Insurance Portability and Accountability Act of 1996) - two sections: HIPAA Title I deals with protecting health insurance coverage for people who lose or change jobs; HIPAA Title II includes an administrative simplification section which deals with the standardization of healthcare-related information systems. For more information, visit </w:t>
      </w:r>
      <w:hyperlink r:id="rId9" w:tooltip="New Window" w:history="1">
        <w:r w:rsidRPr="006B3545">
          <w:rPr>
            <w:rFonts w:asciiTheme="minorHAnsi" w:eastAsia="Times New Roman" w:hAnsiTheme="minorHAnsi"/>
            <w:sz w:val="24"/>
            <w:szCs w:val="24"/>
          </w:rPr>
          <w:t>www.hhs.gov/ocr/privacy/</w:t>
        </w:r>
      </w:hyperlink>
      <w:r w:rsidRPr="006B3545">
        <w:rPr>
          <w:rFonts w:asciiTheme="minorHAnsi" w:eastAsia="Times New Roman" w:hAnsiTheme="minorHAnsi"/>
          <w:sz w:val="24"/>
          <w:szCs w:val="24"/>
        </w:rPr>
        <w:t>.</w:t>
      </w:r>
    </w:p>
    <w:p w14:paraId="2F80B389" w14:textId="77777777" w:rsidR="00F55464" w:rsidRPr="006B3545" w:rsidRDefault="00F55464" w:rsidP="00127CD0">
      <w:pPr>
        <w:shd w:val="clear" w:color="auto" w:fill="FFFFFF"/>
        <w:spacing w:line="240" w:lineRule="auto"/>
        <w:ind w:left="720"/>
        <w:jc w:val="both"/>
        <w:rPr>
          <w:rFonts w:asciiTheme="minorHAnsi" w:eastAsia="Times New Roman" w:hAnsiTheme="minorHAnsi"/>
          <w:sz w:val="24"/>
          <w:szCs w:val="24"/>
        </w:rPr>
      </w:pPr>
    </w:p>
    <w:p w14:paraId="006833DC" w14:textId="7774569F" w:rsidR="008C3A2F"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HITECH Act (Health Information Technology for Economic and Clinical Health Act)</w:t>
      </w:r>
      <w:r w:rsidRPr="00F55464">
        <w:rPr>
          <w:rFonts w:asciiTheme="minorHAnsi" w:eastAsia="Times New Roman" w:hAnsiTheme="minorHAnsi"/>
          <w:i/>
          <w:iCs/>
          <w:sz w:val="24"/>
          <w:szCs w:val="24"/>
        </w:rPr>
        <w:t> –</w:t>
      </w:r>
      <w:r w:rsidRPr="006B3545">
        <w:rPr>
          <w:rFonts w:asciiTheme="minorHAnsi" w:eastAsia="Times New Roman" w:hAnsiTheme="minorHAnsi"/>
          <w:sz w:val="24"/>
          <w:szCs w:val="24"/>
        </w:rPr>
        <w:t xml:space="preserve"> The HITECH (Health Information Technology for Economic and Clinical Health) Act of 2009 is legislation that was created to stimulate the adoption of electronic health records (EHR) and the supporting technology in the United States. The HITECH Act also expands the standards that aid in electronic exchange of health information nationally and provides incentives for covered entities that adopt Electronic Health Records (EHR).</w:t>
      </w:r>
    </w:p>
    <w:p w14:paraId="452C1962" w14:textId="77777777" w:rsidR="00F55464" w:rsidRPr="006B3545" w:rsidRDefault="00F55464" w:rsidP="00127CD0">
      <w:pPr>
        <w:shd w:val="clear" w:color="auto" w:fill="FFFFFF"/>
        <w:spacing w:line="240" w:lineRule="auto"/>
        <w:ind w:left="720"/>
        <w:jc w:val="both"/>
        <w:rPr>
          <w:rFonts w:asciiTheme="minorHAnsi" w:eastAsia="Times New Roman" w:hAnsiTheme="minorHAnsi"/>
          <w:sz w:val="24"/>
          <w:szCs w:val="24"/>
        </w:rPr>
      </w:pPr>
    </w:p>
    <w:p w14:paraId="389A1D32" w14:textId="47D695C0" w:rsidR="008C3A2F"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Individual</w:t>
      </w:r>
      <w:r w:rsidRPr="00F55464">
        <w:rPr>
          <w:rFonts w:asciiTheme="minorHAnsi" w:eastAsia="Times New Roman" w:hAnsiTheme="minorHAnsi"/>
          <w:i/>
          <w:iCs/>
          <w:sz w:val="24"/>
          <w:szCs w:val="24"/>
        </w:rPr>
        <w:t> –</w:t>
      </w:r>
      <w:r w:rsidRPr="006B3545">
        <w:rPr>
          <w:rFonts w:asciiTheme="minorHAnsi" w:eastAsia="Times New Roman" w:hAnsiTheme="minorHAnsi"/>
          <w:sz w:val="24"/>
          <w:szCs w:val="24"/>
        </w:rPr>
        <w:t xml:space="preserve"> shall mean the person who is the subject of the Protected Health Information or Personally Identifiable Information.</w:t>
      </w:r>
    </w:p>
    <w:p w14:paraId="0E3BB5BA" w14:textId="77777777" w:rsidR="00F55464" w:rsidRPr="006B3545" w:rsidRDefault="00F55464" w:rsidP="00127CD0">
      <w:pPr>
        <w:shd w:val="clear" w:color="auto" w:fill="FFFFFF"/>
        <w:spacing w:line="240" w:lineRule="auto"/>
        <w:ind w:left="720"/>
        <w:jc w:val="both"/>
        <w:rPr>
          <w:rFonts w:asciiTheme="minorHAnsi" w:eastAsia="Times New Roman" w:hAnsiTheme="minorHAnsi"/>
          <w:sz w:val="24"/>
          <w:szCs w:val="24"/>
        </w:rPr>
      </w:pPr>
    </w:p>
    <w:p w14:paraId="0B5EC955" w14:textId="23B76548" w:rsidR="008C3A2F"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Information</w:t>
      </w:r>
      <w:r w:rsidRPr="00F55464">
        <w:rPr>
          <w:rFonts w:asciiTheme="minorHAnsi" w:eastAsia="Times New Roman" w:hAnsiTheme="minorHAnsi"/>
          <w:i/>
          <w:iCs/>
          <w:sz w:val="24"/>
          <w:szCs w:val="24"/>
        </w:rPr>
        <w:t> </w:t>
      </w:r>
      <w:r w:rsidRPr="006B3545">
        <w:rPr>
          <w:rFonts w:asciiTheme="minorHAnsi" w:eastAsia="Times New Roman" w:hAnsiTheme="minorHAnsi"/>
          <w:sz w:val="24"/>
          <w:szCs w:val="24"/>
        </w:rPr>
        <w:t xml:space="preserve">– All aspects of Protected Health Information, Personally Identifiable Information, Technical Information, Location-Based Information, and Behavior Tracking Information (collectively known as “Information”) </w:t>
      </w:r>
    </w:p>
    <w:p w14:paraId="4DB54449" w14:textId="77777777" w:rsidR="00F55464" w:rsidRPr="006B3545" w:rsidRDefault="00F55464" w:rsidP="00127CD0">
      <w:pPr>
        <w:shd w:val="clear" w:color="auto" w:fill="FFFFFF"/>
        <w:spacing w:line="240" w:lineRule="auto"/>
        <w:ind w:left="720"/>
        <w:jc w:val="both"/>
        <w:rPr>
          <w:rFonts w:asciiTheme="minorHAnsi" w:eastAsia="Times New Roman" w:hAnsiTheme="minorHAnsi"/>
          <w:sz w:val="24"/>
          <w:szCs w:val="24"/>
        </w:rPr>
      </w:pPr>
    </w:p>
    <w:p w14:paraId="4E5E6C4A" w14:textId="77777777" w:rsidR="008C3A2F" w:rsidRPr="006B3545" w:rsidRDefault="008C3A2F" w:rsidP="00127CD0">
      <w:pPr>
        <w:shd w:val="clear" w:color="auto" w:fill="FFFFFF"/>
        <w:spacing w:line="240" w:lineRule="auto"/>
        <w:ind w:left="720"/>
        <w:jc w:val="both"/>
        <w:rPr>
          <w:rFonts w:asciiTheme="minorHAnsi" w:eastAsia="Times New Roman" w:hAnsiTheme="minorHAnsi"/>
          <w:sz w:val="24"/>
          <w:szCs w:val="24"/>
        </w:rPr>
      </w:pPr>
      <w:r w:rsidRPr="00F55464">
        <w:rPr>
          <w:rFonts w:asciiTheme="minorHAnsi" w:eastAsia="Times New Roman" w:hAnsiTheme="minorHAnsi"/>
          <w:i/>
          <w:iCs/>
          <w:sz w:val="24"/>
          <w:szCs w:val="24"/>
          <w:u w:val="single"/>
        </w:rPr>
        <w:t>Minimum Necessary (Need to Know)</w:t>
      </w:r>
      <w:r w:rsidRPr="006B3545">
        <w:rPr>
          <w:rFonts w:asciiTheme="minorHAnsi" w:eastAsia="Times New Roman" w:hAnsiTheme="minorHAnsi"/>
          <w:sz w:val="24"/>
          <w:szCs w:val="24"/>
        </w:rPr>
        <w:t xml:space="preserve"> – Minimum necessary, (or informally, need to know rule), is a key protection of the HIPAA Privacy Rule. </w:t>
      </w:r>
    </w:p>
    <w:p w14:paraId="176D2562" w14:textId="77777777" w:rsidR="008C3A2F" w:rsidRPr="006B3545" w:rsidRDefault="008C3A2F" w:rsidP="00127CD0">
      <w:pPr>
        <w:shd w:val="clear" w:color="auto" w:fill="FFFFFF"/>
        <w:spacing w:line="240" w:lineRule="auto"/>
        <w:ind w:left="720"/>
        <w:jc w:val="both"/>
        <w:rPr>
          <w:rFonts w:asciiTheme="minorHAnsi" w:eastAsia="Times New Roman" w:hAnsiTheme="minorHAnsi"/>
          <w:sz w:val="24"/>
          <w:szCs w:val="24"/>
        </w:rPr>
      </w:pPr>
      <w:r w:rsidRPr="006B3545">
        <w:rPr>
          <w:rFonts w:asciiTheme="minorHAnsi" w:eastAsia="Times New Roman" w:hAnsiTheme="minorHAnsi"/>
          <w:sz w:val="24"/>
          <w:szCs w:val="24"/>
        </w:rPr>
        <w:t>The SENA</w:t>
      </w:r>
      <w:r w:rsidRPr="006B3545">
        <w:rPr>
          <w:rFonts w:asciiTheme="minorHAnsi" w:hAnsiTheme="minorHAnsi"/>
          <w:sz w:val="24"/>
          <w:szCs w:val="24"/>
        </w:rPr>
        <w:t xml:space="preserve"> </w:t>
      </w:r>
      <w:r w:rsidRPr="006B3545">
        <w:rPr>
          <w:rFonts w:asciiTheme="minorHAnsi" w:eastAsia="Times New Roman" w:hAnsiTheme="minorHAnsi"/>
          <w:sz w:val="24"/>
          <w:szCs w:val="24"/>
        </w:rPr>
        <w:t>Health minimum necessary policy adheres to the current industry standard that PHI and PII should not be used or disclosed when it is not necessary to satisfy a particular purpose or carry out a function. The minimum necessary standard requires covered entities to evaluate their practices, and enhance safeguards as needed to limit unnecessary or inappropriate access to, and disclosure of, PHI and/or PII. When using or disclosing PHI and/or PII, or when requesting PHI and/or PII from another health care provider or health organization, SENA</w:t>
      </w:r>
      <w:r w:rsidRPr="006B3545">
        <w:rPr>
          <w:rFonts w:asciiTheme="minorHAnsi" w:hAnsiTheme="minorHAnsi"/>
          <w:sz w:val="24"/>
          <w:szCs w:val="24"/>
        </w:rPr>
        <w:t xml:space="preserve"> </w:t>
      </w:r>
      <w:r w:rsidRPr="006B3545">
        <w:rPr>
          <w:rFonts w:asciiTheme="minorHAnsi" w:eastAsia="Times New Roman" w:hAnsiTheme="minorHAnsi"/>
          <w:sz w:val="24"/>
          <w:szCs w:val="24"/>
        </w:rPr>
        <w:t>Health will limit the request to the minimum necessary to accomplish the intended purpose of the use, disclosure, or request. Minimum Necessary does not apply in the following circumstances:</w:t>
      </w:r>
    </w:p>
    <w:p w14:paraId="513FD38D" w14:textId="77777777" w:rsidR="008C3A2F" w:rsidRPr="006B3545" w:rsidRDefault="008C3A2F" w:rsidP="00F55464">
      <w:pPr>
        <w:numPr>
          <w:ilvl w:val="2"/>
          <w:numId w:val="38"/>
        </w:numPr>
        <w:shd w:val="clear" w:color="auto" w:fill="FFFFFF"/>
        <w:spacing w:line="240" w:lineRule="auto"/>
        <w:jc w:val="both"/>
        <w:rPr>
          <w:rFonts w:asciiTheme="minorHAnsi" w:eastAsia="Times New Roman" w:hAnsiTheme="minorHAnsi"/>
          <w:sz w:val="24"/>
          <w:szCs w:val="24"/>
        </w:rPr>
      </w:pPr>
      <w:r w:rsidRPr="006B3545">
        <w:rPr>
          <w:rFonts w:asciiTheme="minorHAnsi" w:eastAsia="Times New Roman" w:hAnsiTheme="minorHAnsi"/>
          <w:sz w:val="24"/>
          <w:szCs w:val="24"/>
        </w:rPr>
        <w:t>Disclosures by a health care provider for treatment (students and trainees are included as health care providers for this purpose).</w:t>
      </w:r>
    </w:p>
    <w:p w14:paraId="18A3B5D8" w14:textId="77777777" w:rsidR="008C3A2F" w:rsidRPr="006B3545" w:rsidRDefault="008C3A2F" w:rsidP="00F55464">
      <w:pPr>
        <w:numPr>
          <w:ilvl w:val="2"/>
          <w:numId w:val="38"/>
        </w:numPr>
        <w:shd w:val="clear" w:color="auto" w:fill="FFFFFF"/>
        <w:spacing w:line="240" w:lineRule="auto"/>
        <w:jc w:val="both"/>
        <w:rPr>
          <w:rFonts w:asciiTheme="minorHAnsi" w:eastAsia="Times New Roman" w:hAnsiTheme="minorHAnsi"/>
          <w:sz w:val="24"/>
          <w:szCs w:val="24"/>
        </w:rPr>
      </w:pPr>
      <w:r w:rsidRPr="006B3545">
        <w:rPr>
          <w:rFonts w:asciiTheme="minorHAnsi" w:eastAsia="Times New Roman" w:hAnsiTheme="minorHAnsi"/>
          <w:sz w:val="24"/>
          <w:szCs w:val="24"/>
        </w:rPr>
        <w:t>Uses and disclosures based upon a valid consent to use and disclose PHI and/or PII or treatment, payment and health care operations or a valid authorization to use and disclose PHI and/or PII.</w:t>
      </w:r>
    </w:p>
    <w:p w14:paraId="5B83EF57" w14:textId="77777777" w:rsidR="008C3A2F" w:rsidRPr="006B3545" w:rsidRDefault="008C3A2F" w:rsidP="00F55464">
      <w:pPr>
        <w:numPr>
          <w:ilvl w:val="2"/>
          <w:numId w:val="38"/>
        </w:numPr>
        <w:shd w:val="clear" w:color="auto" w:fill="FFFFFF"/>
        <w:spacing w:line="240" w:lineRule="auto"/>
        <w:jc w:val="both"/>
        <w:rPr>
          <w:rFonts w:asciiTheme="minorHAnsi" w:eastAsia="Times New Roman" w:hAnsiTheme="minorHAnsi"/>
          <w:sz w:val="24"/>
          <w:szCs w:val="24"/>
        </w:rPr>
      </w:pPr>
      <w:r w:rsidRPr="006B3545">
        <w:rPr>
          <w:rFonts w:asciiTheme="minorHAnsi" w:eastAsia="Times New Roman" w:hAnsiTheme="minorHAnsi"/>
          <w:sz w:val="24"/>
          <w:szCs w:val="24"/>
        </w:rPr>
        <w:t>Disclosures made to the Secretary (or designee) of the United States Department of Health and Human Services, or any other State or Federal agency requesting disclosure under prevailing law.</w:t>
      </w:r>
    </w:p>
    <w:p w14:paraId="6F81CE92" w14:textId="77777777" w:rsidR="008C3A2F" w:rsidRPr="006B3545" w:rsidRDefault="008C3A2F" w:rsidP="00F55464">
      <w:pPr>
        <w:numPr>
          <w:ilvl w:val="2"/>
          <w:numId w:val="38"/>
        </w:numPr>
        <w:shd w:val="clear" w:color="auto" w:fill="FFFFFF"/>
        <w:spacing w:line="240" w:lineRule="auto"/>
        <w:jc w:val="both"/>
        <w:rPr>
          <w:rFonts w:asciiTheme="minorHAnsi" w:eastAsia="Times New Roman" w:hAnsiTheme="minorHAnsi"/>
          <w:sz w:val="24"/>
          <w:szCs w:val="24"/>
        </w:rPr>
      </w:pPr>
      <w:r w:rsidRPr="006B3545">
        <w:rPr>
          <w:rFonts w:asciiTheme="minorHAnsi" w:eastAsia="Times New Roman" w:hAnsiTheme="minorHAnsi"/>
          <w:sz w:val="24"/>
          <w:szCs w:val="24"/>
        </w:rPr>
        <w:t>Uses and disclosures required by law or regulatory guidance.</w:t>
      </w:r>
    </w:p>
    <w:p w14:paraId="61DE9B71" w14:textId="3E098926" w:rsidR="008C3A2F" w:rsidRDefault="008C3A2F" w:rsidP="00F55464">
      <w:pPr>
        <w:numPr>
          <w:ilvl w:val="2"/>
          <w:numId w:val="38"/>
        </w:numPr>
        <w:shd w:val="clear" w:color="auto" w:fill="FFFFFF"/>
        <w:spacing w:line="240" w:lineRule="auto"/>
        <w:jc w:val="both"/>
        <w:rPr>
          <w:rFonts w:asciiTheme="minorHAnsi" w:eastAsia="Times New Roman" w:hAnsiTheme="minorHAnsi"/>
          <w:sz w:val="24"/>
          <w:szCs w:val="24"/>
        </w:rPr>
      </w:pPr>
      <w:r w:rsidRPr="006B3545">
        <w:rPr>
          <w:rFonts w:asciiTheme="minorHAnsi" w:eastAsia="Times New Roman" w:hAnsiTheme="minorHAnsi"/>
          <w:sz w:val="24"/>
          <w:szCs w:val="24"/>
        </w:rPr>
        <w:lastRenderedPageBreak/>
        <w:t>Uses and disclosures required by other sections of the HIPAA privacy regulations.</w:t>
      </w:r>
    </w:p>
    <w:p w14:paraId="0EDF4E79" w14:textId="77777777" w:rsidR="00F55464" w:rsidRPr="006B3545" w:rsidRDefault="00F55464" w:rsidP="00F55464">
      <w:pPr>
        <w:shd w:val="clear" w:color="auto" w:fill="FFFFFF"/>
        <w:spacing w:line="240" w:lineRule="auto"/>
        <w:ind w:left="2160"/>
        <w:jc w:val="both"/>
        <w:rPr>
          <w:rFonts w:asciiTheme="minorHAnsi" w:eastAsia="Times New Roman" w:hAnsiTheme="minorHAnsi"/>
          <w:sz w:val="24"/>
          <w:szCs w:val="24"/>
        </w:rPr>
      </w:pPr>
    </w:p>
    <w:p w14:paraId="2633F613" w14:textId="3273FDEF" w:rsidR="001A37C8" w:rsidRDefault="008C3A2F" w:rsidP="00127CD0">
      <w:pPr>
        <w:shd w:val="clear" w:color="auto" w:fill="FFFFFF"/>
        <w:spacing w:line="240" w:lineRule="auto"/>
        <w:ind w:left="720"/>
        <w:jc w:val="both"/>
        <w:rPr>
          <w:rFonts w:asciiTheme="minorHAnsi" w:eastAsia="Times New Roman" w:hAnsiTheme="minorHAnsi"/>
          <w:b/>
          <w:bCs/>
          <w:sz w:val="24"/>
          <w:szCs w:val="24"/>
          <w:u w:val="single"/>
        </w:rPr>
      </w:pPr>
      <w:r w:rsidRPr="00F55464">
        <w:rPr>
          <w:rFonts w:asciiTheme="minorHAnsi" w:eastAsia="Times New Roman" w:hAnsiTheme="minorHAnsi"/>
          <w:i/>
          <w:iCs/>
          <w:sz w:val="24"/>
          <w:szCs w:val="24"/>
          <w:u w:val="single"/>
        </w:rPr>
        <w:t>Privacy and Security Officials (PSOs)</w:t>
      </w:r>
      <w:r w:rsidRPr="006B3545">
        <w:rPr>
          <w:rFonts w:asciiTheme="minorHAnsi" w:eastAsia="Times New Roman" w:hAnsiTheme="minorHAnsi"/>
          <w:sz w:val="24"/>
          <w:szCs w:val="24"/>
        </w:rPr>
        <w:t xml:space="preserve"> – The SENA Health Privacy Officer </w:t>
      </w:r>
      <w:r w:rsidR="001A37C8">
        <w:rPr>
          <w:rFonts w:asciiTheme="minorHAnsi" w:eastAsia="Times New Roman" w:hAnsiTheme="minorHAnsi"/>
          <w:sz w:val="24"/>
          <w:szCs w:val="24"/>
        </w:rPr>
        <w:t>is</w:t>
      </w:r>
      <w:r w:rsidRPr="006B3545">
        <w:rPr>
          <w:rFonts w:asciiTheme="minorHAnsi" w:eastAsia="Times New Roman" w:hAnsiTheme="minorHAnsi"/>
          <w:sz w:val="24"/>
          <w:szCs w:val="24"/>
        </w:rPr>
        <w:t xml:space="preserve"> responsible for HIPAA privacy and security compliance issues.</w:t>
      </w:r>
      <w:r w:rsidRPr="006B3545">
        <w:rPr>
          <w:rFonts w:asciiTheme="minorHAnsi" w:eastAsia="Times New Roman" w:hAnsiTheme="minorHAnsi"/>
          <w:b/>
          <w:bCs/>
          <w:sz w:val="24"/>
          <w:szCs w:val="24"/>
          <w:u w:val="single"/>
        </w:rPr>
        <w:t xml:space="preserve"> </w:t>
      </w:r>
    </w:p>
    <w:p w14:paraId="26E19B28" w14:textId="77777777" w:rsidR="001A37C8" w:rsidRDefault="001A37C8" w:rsidP="00127CD0">
      <w:pPr>
        <w:shd w:val="clear" w:color="auto" w:fill="FFFFFF"/>
        <w:spacing w:line="240" w:lineRule="auto"/>
        <w:ind w:left="720"/>
        <w:jc w:val="both"/>
        <w:rPr>
          <w:rFonts w:asciiTheme="minorHAnsi" w:eastAsia="Times New Roman" w:hAnsiTheme="minorHAnsi"/>
          <w:b/>
          <w:bCs/>
          <w:sz w:val="24"/>
          <w:szCs w:val="24"/>
          <w:u w:val="single"/>
        </w:rPr>
      </w:pPr>
    </w:p>
    <w:p w14:paraId="33FE272D" w14:textId="33462CDD" w:rsidR="008C3A2F" w:rsidRPr="006B3545" w:rsidRDefault="008C3A2F" w:rsidP="00127CD0">
      <w:pPr>
        <w:shd w:val="clear" w:color="auto" w:fill="FFFFFF"/>
        <w:spacing w:line="240" w:lineRule="auto"/>
        <w:ind w:left="720"/>
        <w:jc w:val="both"/>
        <w:rPr>
          <w:rFonts w:asciiTheme="minorHAnsi" w:eastAsia="Times New Roman" w:hAnsiTheme="minorHAnsi"/>
          <w:sz w:val="24"/>
          <w:szCs w:val="24"/>
        </w:rPr>
      </w:pPr>
      <w:proofErr w:type="gramStart"/>
      <w:r w:rsidRPr="001A37C8">
        <w:rPr>
          <w:rFonts w:asciiTheme="minorHAnsi" w:eastAsia="Times New Roman" w:hAnsiTheme="minorHAnsi"/>
          <w:i/>
          <w:iCs/>
          <w:sz w:val="24"/>
          <w:szCs w:val="24"/>
          <w:u w:val="single"/>
        </w:rPr>
        <w:t>Personally</w:t>
      </w:r>
      <w:proofErr w:type="gramEnd"/>
      <w:r w:rsidRPr="001A37C8">
        <w:rPr>
          <w:rFonts w:asciiTheme="minorHAnsi" w:eastAsia="Times New Roman" w:hAnsiTheme="minorHAnsi"/>
          <w:i/>
          <w:iCs/>
          <w:sz w:val="24"/>
          <w:szCs w:val="24"/>
          <w:u w:val="single"/>
        </w:rPr>
        <w:t xml:space="preserve"> Identifiable Information (PII)/ Protected Health Information (PHI)</w:t>
      </w:r>
      <w:r w:rsidRPr="006B3545">
        <w:rPr>
          <w:rFonts w:asciiTheme="minorHAnsi" w:eastAsia="Times New Roman" w:hAnsiTheme="minorHAnsi"/>
          <w:sz w:val="24"/>
          <w:szCs w:val="24"/>
        </w:rPr>
        <w:t> – Information that can be used on its own or with other information to identify, contact, or locate a single person, or to identify an individual in context including health information transmitted or maintained in any form or medium, including oral, written, and electronic. PHI relates to an individual’s health status or condition, furnishing health services to an individual or paying or administering health care benefits to an individual. Information is considered PII where there is a reasonable basis to believe the information can be used to identify an individual.</w:t>
      </w:r>
    </w:p>
    <w:p w14:paraId="2BD3C858" w14:textId="649B6036" w:rsidR="008147E0" w:rsidRPr="006B3545" w:rsidRDefault="008147E0" w:rsidP="00127CD0">
      <w:pPr>
        <w:spacing w:line="240" w:lineRule="auto"/>
        <w:rPr>
          <w:rFonts w:asciiTheme="minorHAnsi" w:hAnsiTheme="minorHAnsi"/>
          <w:sz w:val="24"/>
          <w:szCs w:val="24"/>
        </w:rPr>
      </w:pPr>
    </w:p>
    <w:p w14:paraId="2B319194" w14:textId="77777777" w:rsidR="008147E0" w:rsidRPr="006B3545" w:rsidRDefault="008147E0" w:rsidP="00127CD0">
      <w:pPr>
        <w:tabs>
          <w:tab w:val="left" w:pos="360"/>
        </w:tabs>
        <w:spacing w:line="240" w:lineRule="auto"/>
        <w:rPr>
          <w:rFonts w:asciiTheme="minorHAnsi" w:hAnsiTheme="minorHAnsi"/>
          <w:sz w:val="24"/>
          <w:szCs w:val="24"/>
          <w:lang w:val="en-US"/>
        </w:rPr>
      </w:pPr>
    </w:p>
    <w:p w14:paraId="27AAA9D1" w14:textId="77777777" w:rsidR="008147E0" w:rsidRPr="006B3545" w:rsidRDefault="008147E0" w:rsidP="00127CD0">
      <w:pPr>
        <w:spacing w:line="240" w:lineRule="auto"/>
        <w:rPr>
          <w:rFonts w:asciiTheme="minorHAnsi" w:hAnsiTheme="minorHAnsi"/>
          <w:b/>
          <w:sz w:val="24"/>
          <w:szCs w:val="24"/>
        </w:rPr>
      </w:pPr>
    </w:p>
    <w:p w14:paraId="6E709ED5" w14:textId="77777777" w:rsidR="006B3545" w:rsidRPr="00607C42" w:rsidRDefault="008147E0" w:rsidP="00127CD0">
      <w:pPr>
        <w:spacing w:line="240" w:lineRule="auto"/>
        <w:rPr>
          <w:rFonts w:asciiTheme="minorHAnsi" w:hAnsiTheme="minorHAnsi"/>
          <w:bCs/>
          <w:sz w:val="24"/>
          <w:szCs w:val="24"/>
        </w:rPr>
      </w:pPr>
      <w:r w:rsidRPr="006B3545">
        <w:rPr>
          <w:rFonts w:asciiTheme="minorHAnsi" w:hAnsiTheme="minorHAnsi"/>
          <w:b/>
          <w:sz w:val="24"/>
          <w:szCs w:val="24"/>
        </w:rPr>
        <w:t>Approved by:</w:t>
      </w:r>
      <w:r w:rsidR="006B3545">
        <w:rPr>
          <w:rFonts w:asciiTheme="minorHAnsi" w:hAnsiTheme="minorHAnsi"/>
          <w:b/>
          <w:sz w:val="24"/>
          <w:szCs w:val="24"/>
        </w:rPr>
        <w:t xml:space="preserve">       </w:t>
      </w:r>
      <w:r w:rsidR="006B3545" w:rsidRPr="00607C42">
        <w:rPr>
          <w:rFonts w:ascii="Apple Chancery" w:hAnsi="Apple Chancery" w:cs="Apple Chancery" w:hint="cs"/>
          <w:b/>
          <w:sz w:val="24"/>
          <w:szCs w:val="24"/>
        </w:rPr>
        <w:t xml:space="preserve"> </w:t>
      </w:r>
      <w:r w:rsidR="006B3545" w:rsidRPr="00607C42">
        <w:rPr>
          <w:rFonts w:ascii="Apple Chancery" w:hAnsi="Apple Chancery" w:cs="Apple Chancery" w:hint="cs"/>
          <w:bCs/>
          <w:sz w:val="24"/>
          <w:szCs w:val="24"/>
        </w:rPr>
        <w:t>Joseph Lyons</w:t>
      </w:r>
    </w:p>
    <w:p w14:paraId="0A5DD546" w14:textId="09F3B71A" w:rsidR="006B3545" w:rsidRDefault="006B3545" w:rsidP="00127CD0">
      <w:pPr>
        <w:spacing w:line="240" w:lineRule="auto"/>
        <w:rPr>
          <w:rFonts w:asciiTheme="minorHAnsi" w:hAnsiTheme="minorHAnsi"/>
          <w:b/>
          <w:sz w:val="24"/>
          <w:szCs w:val="24"/>
        </w:rPr>
      </w:pPr>
      <w:r w:rsidRPr="00607C42">
        <w:rPr>
          <w:rFonts w:asciiTheme="minorHAnsi" w:hAnsiTheme="minorHAnsi"/>
          <w:bCs/>
          <w:sz w:val="24"/>
          <w:szCs w:val="24"/>
        </w:rPr>
        <w:tab/>
      </w:r>
      <w:r w:rsidRPr="00607C42">
        <w:rPr>
          <w:rFonts w:asciiTheme="minorHAnsi" w:hAnsiTheme="minorHAnsi"/>
          <w:bCs/>
          <w:sz w:val="24"/>
          <w:szCs w:val="24"/>
        </w:rPr>
        <w:tab/>
        <w:t xml:space="preserve">        </w:t>
      </w:r>
      <w:r w:rsidR="00607C42" w:rsidRPr="00607C42">
        <w:rPr>
          <w:rFonts w:asciiTheme="minorHAnsi" w:hAnsiTheme="minorHAnsi"/>
          <w:bCs/>
          <w:sz w:val="24"/>
          <w:szCs w:val="24"/>
        </w:rPr>
        <w:t>Chief Finance &amp; Administrative Officer</w:t>
      </w:r>
      <w:r w:rsidR="008147E0" w:rsidRPr="00607C42">
        <w:rPr>
          <w:rFonts w:asciiTheme="minorHAnsi" w:hAnsiTheme="minorHAnsi"/>
          <w:bCs/>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r w:rsidR="008147E0" w:rsidRPr="006B3545">
        <w:rPr>
          <w:rFonts w:asciiTheme="minorHAnsi" w:hAnsiTheme="minorHAnsi"/>
          <w:b/>
          <w:sz w:val="24"/>
          <w:szCs w:val="24"/>
        </w:rPr>
        <w:tab/>
      </w:r>
    </w:p>
    <w:p w14:paraId="37BD8D8F" w14:textId="77777777" w:rsidR="006B3545" w:rsidRDefault="006B3545" w:rsidP="00127CD0">
      <w:pPr>
        <w:spacing w:line="240" w:lineRule="auto"/>
        <w:rPr>
          <w:rFonts w:asciiTheme="minorHAnsi" w:hAnsiTheme="minorHAnsi"/>
          <w:b/>
          <w:sz w:val="24"/>
          <w:szCs w:val="24"/>
        </w:rPr>
      </w:pPr>
    </w:p>
    <w:p w14:paraId="5941829A" w14:textId="0391DDDC" w:rsidR="008147E0" w:rsidRPr="006B3545" w:rsidRDefault="008147E0" w:rsidP="00127CD0">
      <w:pPr>
        <w:spacing w:line="240" w:lineRule="auto"/>
        <w:rPr>
          <w:rFonts w:asciiTheme="minorHAnsi" w:hAnsiTheme="minorHAnsi"/>
          <w:b/>
          <w:sz w:val="24"/>
          <w:szCs w:val="24"/>
        </w:rPr>
      </w:pPr>
      <w:r w:rsidRPr="006B3545">
        <w:rPr>
          <w:rFonts w:asciiTheme="minorHAnsi" w:hAnsiTheme="minorHAnsi"/>
          <w:b/>
          <w:sz w:val="24"/>
          <w:szCs w:val="24"/>
        </w:rPr>
        <w:t>Approval date:</w:t>
      </w:r>
      <w:r w:rsidR="00607C42">
        <w:rPr>
          <w:rFonts w:asciiTheme="minorHAnsi" w:hAnsiTheme="minorHAnsi"/>
          <w:b/>
          <w:sz w:val="24"/>
          <w:szCs w:val="24"/>
        </w:rPr>
        <w:t xml:space="preserve">    </w:t>
      </w:r>
      <w:r w:rsidR="00607C42" w:rsidRPr="00607C42">
        <w:rPr>
          <w:rFonts w:asciiTheme="minorHAnsi" w:hAnsiTheme="minorHAnsi"/>
          <w:bCs/>
          <w:sz w:val="24"/>
          <w:szCs w:val="24"/>
        </w:rPr>
        <w:t>February 17, 2021</w:t>
      </w:r>
    </w:p>
    <w:p w14:paraId="413C3951" w14:textId="77777777" w:rsidR="008147E0" w:rsidRPr="006B3545" w:rsidRDefault="008147E0" w:rsidP="00127CD0">
      <w:pPr>
        <w:spacing w:line="240" w:lineRule="auto"/>
        <w:rPr>
          <w:rFonts w:asciiTheme="minorHAnsi" w:hAnsiTheme="minorHAnsi"/>
          <w:b/>
          <w:sz w:val="24"/>
          <w:szCs w:val="24"/>
        </w:rPr>
      </w:pPr>
    </w:p>
    <w:p w14:paraId="20535270" w14:textId="77777777" w:rsidR="008147E0" w:rsidRPr="006B3545" w:rsidRDefault="008147E0" w:rsidP="00127CD0">
      <w:pPr>
        <w:spacing w:line="240" w:lineRule="auto"/>
        <w:rPr>
          <w:rFonts w:asciiTheme="minorHAnsi" w:hAnsiTheme="minorHAnsi"/>
          <w:sz w:val="24"/>
          <w:szCs w:val="24"/>
        </w:rPr>
      </w:pPr>
    </w:p>
    <w:sectPr w:rsidR="008147E0" w:rsidRPr="006B3545" w:rsidSect="00B811C3">
      <w:headerReference w:type="default" r:id="rId10"/>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5A1AB" w14:textId="77777777" w:rsidR="001F0341" w:rsidRDefault="001F0341">
      <w:pPr>
        <w:spacing w:line="240" w:lineRule="auto"/>
      </w:pPr>
      <w:r>
        <w:separator/>
      </w:r>
    </w:p>
  </w:endnote>
  <w:endnote w:type="continuationSeparator" w:id="0">
    <w:p w14:paraId="0378AEE9" w14:textId="77777777" w:rsidR="001F0341" w:rsidRDefault="001F0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019B" w14:textId="23DD7F4A" w:rsidR="00E54961" w:rsidRDefault="00B1480B" w:rsidP="00B1480B">
    <w:pPr>
      <w:tabs>
        <w:tab w:val="left" w:pos="1212"/>
        <w:tab w:val="right" w:pos="9360"/>
      </w:tabs>
    </w:pPr>
    <w:r>
      <w:rPr>
        <w:color w:val="4D5156"/>
        <w:sz w:val="21"/>
        <w:szCs w:val="21"/>
        <w:shd w:val="clear" w:color="auto" w:fill="FFFFFF"/>
      </w:rPr>
      <w:t>© Sena Health</w:t>
    </w:r>
    <w:r>
      <w:tab/>
    </w:r>
    <w:r w:rsidR="00C2630A">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0C68" w14:textId="77777777" w:rsidR="001F0341" w:rsidRDefault="001F0341">
      <w:pPr>
        <w:spacing w:line="240" w:lineRule="auto"/>
      </w:pPr>
      <w:r>
        <w:separator/>
      </w:r>
    </w:p>
  </w:footnote>
  <w:footnote w:type="continuationSeparator" w:id="0">
    <w:p w14:paraId="1432F5A0" w14:textId="77777777" w:rsidR="001F0341" w:rsidRDefault="001F03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6995" w14:textId="76F648AB" w:rsidR="00B811C3" w:rsidRPr="00B811C3" w:rsidRDefault="00B811C3" w:rsidP="00B811C3">
    <w:pPr>
      <w:pStyle w:val="Header"/>
    </w:pPr>
    <w:r>
      <w:rPr>
        <w:noProof/>
        <w:lang w:val="en-US"/>
      </w:rPr>
      <w:drawing>
        <wp:anchor distT="0" distB="0" distL="114300" distR="114300" simplePos="0" relativeHeight="251658240" behindDoc="0" locked="0" layoutInCell="1" allowOverlap="1" wp14:anchorId="292758F1" wp14:editId="159E3634">
          <wp:simplePos x="0" y="0"/>
          <wp:positionH relativeFrom="column">
            <wp:posOffset>-361950</wp:posOffset>
          </wp:positionH>
          <wp:positionV relativeFrom="paragraph">
            <wp:posOffset>-238125</wp:posOffset>
          </wp:positionV>
          <wp:extent cx="1531620" cy="624102"/>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620" cy="6241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533"/>
    <w:multiLevelType w:val="multilevel"/>
    <w:tmpl w:val="C384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4BEF"/>
    <w:multiLevelType w:val="multilevel"/>
    <w:tmpl w:val="892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D2F4F"/>
    <w:multiLevelType w:val="hybridMultilevel"/>
    <w:tmpl w:val="50762840"/>
    <w:lvl w:ilvl="0" w:tplc="DB248A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75A85"/>
    <w:multiLevelType w:val="hybridMultilevel"/>
    <w:tmpl w:val="EB9432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07BD"/>
    <w:multiLevelType w:val="hybridMultilevel"/>
    <w:tmpl w:val="19D20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7CD6"/>
    <w:multiLevelType w:val="multilevel"/>
    <w:tmpl w:val="797E3DB4"/>
    <w:lvl w:ilvl="0">
      <w:start w:val="1"/>
      <w:numFmt w:val="upperRoman"/>
      <w:lvlText w:val="%1."/>
      <w:lvlJc w:val="righ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eastAsia="Calibri" w:hAnsi="Times New Roman" w:cs="Times New Roman"/>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080309"/>
    <w:multiLevelType w:val="hybridMultilevel"/>
    <w:tmpl w:val="1F208C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558B1"/>
    <w:multiLevelType w:val="multilevel"/>
    <w:tmpl w:val="96688060"/>
    <w:lvl w:ilvl="0">
      <w:start w:val="1"/>
      <w:numFmt w:val="upperRoman"/>
      <w:lvlText w:val="%1."/>
      <w:lvlJc w:val="righ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9A6EE7"/>
    <w:multiLevelType w:val="hybridMultilevel"/>
    <w:tmpl w:val="DD50C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3102"/>
    <w:multiLevelType w:val="hybridMultilevel"/>
    <w:tmpl w:val="BA946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4128"/>
    <w:multiLevelType w:val="hybridMultilevel"/>
    <w:tmpl w:val="DA26903C"/>
    <w:lvl w:ilvl="0" w:tplc="BA96C59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1A6F"/>
    <w:multiLevelType w:val="hybridMultilevel"/>
    <w:tmpl w:val="710A00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03245"/>
    <w:multiLevelType w:val="hybridMultilevel"/>
    <w:tmpl w:val="6796508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CF20DD"/>
    <w:multiLevelType w:val="hybridMultilevel"/>
    <w:tmpl w:val="F7A64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A3374"/>
    <w:multiLevelType w:val="multilevel"/>
    <w:tmpl w:val="3FEA5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B755A2"/>
    <w:multiLevelType w:val="multilevel"/>
    <w:tmpl w:val="0008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F147A2"/>
    <w:multiLevelType w:val="multilevel"/>
    <w:tmpl w:val="91C0F0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0815498"/>
    <w:multiLevelType w:val="hybridMultilevel"/>
    <w:tmpl w:val="06C0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46459"/>
    <w:multiLevelType w:val="hybridMultilevel"/>
    <w:tmpl w:val="CFB27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787B"/>
    <w:multiLevelType w:val="hybridMultilevel"/>
    <w:tmpl w:val="A53ECDE0"/>
    <w:lvl w:ilvl="0" w:tplc="296A29D8">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131EE"/>
    <w:multiLevelType w:val="hybridMultilevel"/>
    <w:tmpl w:val="7CA89E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2BAC"/>
    <w:multiLevelType w:val="hybridMultilevel"/>
    <w:tmpl w:val="2D7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C218B"/>
    <w:multiLevelType w:val="multilevel"/>
    <w:tmpl w:val="34C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91828"/>
    <w:multiLevelType w:val="hybridMultilevel"/>
    <w:tmpl w:val="A4528DEA"/>
    <w:lvl w:ilvl="0" w:tplc="C5E462DE">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40F84"/>
    <w:multiLevelType w:val="hybridMultilevel"/>
    <w:tmpl w:val="D2EAE0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E05866"/>
    <w:multiLevelType w:val="hybridMultilevel"/>
    <w:tmpl w:val="1CB6BAC6"/>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19783D"/>
    <w:multiLevelType w:val="multilevel"/>
    <w:tmpl w:val="366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737DE"/>
    <w:multiLevelType w:val="hybridMultilevel"/>
    <w:tmpl w:val="1CAAE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D37EB"/>
    <w:multiLevelType w:val="hybridMultilevel"/>
    <w:tmpl w:val="CC58DBB4"/>
    <w:lvl w:ilvl="0" w:tplc="296A29D8">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05776"/>
    <w:multiLevelType w:val="hybridMultilevel"/>
    <w:tmpl w:val="1D802EE4"/>
    <w:lvl w:ilvl="0" w:tplc="296A29D8">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E2EAC"/>
    <w:multiLevelType w:val="hybridMultilevel"/>
    <w:tmpl w:val="CF06D5C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16D15"/>
    <w:multiLevelType w:val="multilevel"/>
    <w:tmpl w:val="1F3E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12CD4"/>
    <w:multiLevelType w:val="hybridMultilevel"/>
    <w:tmpl w:val="D88049C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653B4F00"/>
    <w:multiLevelType w:val="hybridMultilevel"/>
    <w:tmpl w:val="D87247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F3DD1"/>
    <w:multiLevelType w:val="multilevel"/>
    <w:tmpl w:val="7B224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D11F8"/>
    <w:multiLevelType w:val="multilevel"/>
    <w:tmpl w:val="32345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3A7D7E"/>
    <w:multiLevelType w:val="hybridMultilevel"/>
    <w:tmpl w:val="4ACCC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7391D"/>
    <w:multiLevelType w:val="hybridMultilevel"/>
    <w:tmpl w:val="7AA6B6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E4DB6"/>
    <w:multiLevelType w:val="hybridMultilevel"/>
    <w:tmpl w:val="1C5C66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311DD8"/>
    <w:multiLevelType w:val="multilevel"/>
    <w:tmpl w:val="797E3DB4"/>
    <w:lvl w:ilvl="0">
      <w:start w:val="1"/>
      <w:numFmt w:val="upperRoman"/>
      <w:lvlText w:val="%1."/>
      <w:lvlJc w:val="righ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eastAsia="Calibri" w:hAnsi="Times New Roman" w:cs="Times New Roman"/>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FA6475"/>
    <w:multiLevelType w:val="hybridMultilevel"/>
    <w:tmpl w:val="314A5750"/>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1"/>
  </w:num>
  <w:num w:numId="4">
    <w:abstractNumId w:val="23"/>
  </w:num>
  <w:num w:numId="5">
    <w:abstractNumId w:val="18"/>
  </w:num>
  <w:num w:numId="6">
    <w:abstractNumId w:val="12"/>
  </w:num>
  <w:num w:numId="7">
    <w:abstractNumId w:val="39"/>
  </w:num>
  <w:num w:numId="8">
    <w:abstractNumId w:val="7"/>
  </w:num>
  <w:num w:numId="9">
    <w:abstractNumId w:val="32"/>
  </w:num>
  <w:num w:numId="10">
    <w:abstractNumId w:val="38"/>
  </w:num>
  <w:num w:numId="11">
    <w:abstractNumId w:val="9"/>
  </w:num>
  <w:num w:numId="12">
    <w:abstractNumId w:val="19"/>
  </w:num>
  <w:num w:numId="13">
    <w:abstractNumId w:val="28"/>
  </w:num>
  <w:num w:numId="14">
    <w:abstractNumId w:val="29"/>
  </w:num>
  <w:num w:numId="15">
    <w:abstractNumId w:val="24"/>
  </w:num>
  <w:num w:numId="16">
    <w:abstractNumId w:val="37"/>
  </w:num>
  <w:num w:numId="17">
    <w:abstractNumId w:val="33"/>
  </w:num>
  <w:num w:numId="18">
    <w:abstractNumId w:val="20"/>
  </w:num>
  <w:num w:numId="19">
    <w:abstractNumId w:val="8"/>
  </w:num>
  <w:num w:numId="20">
    <w:abstractNumId w:val="14"/>
  </w:num>
  <w:num w:numId="21">
    <w:abstractNumId w:val="36"/>
  </w:num>
  <w:num w:numId="22">
    <w:abstractNumId w:val="4"/>
  </w:num>
  <w:num w:numId="23">
    <w:abstractNumId w:val="35"/>
  </w:num>
  <w:num w:numId="24">
    <w:abstractNumId w:val="15"/>
  </w:num>
  <w:num w:numId="25">
    <w:abstractNumId w:val="17"/>
  </w:num>
  <w:num w:numId="26">
    <w:abstractNumId w:val="13"/>
  </w:num>
  <w:num w:numId="27">
    <w:abstractNumId w:val="21"/>
  </w:num>
  <w:num w:numId="28">
    <w:abstractNumId w:val="25"/>
  </w:num>
  <w:num w:numId="29">
    <w:abstractNumId w:val="40"/>
  </w:num>
  <w:num w:numId="30">
    <w:abstractNumId w:val="3"/>
  </w:num>
  <w:num w:numId="31">
    <w:abstractNumId w:val="6"/>
  </w:num>
  <w:num w:numId="32">
    <w:abstractNumId w:val="27"/>
  </w:num>
  <w:num w:numId="33">
    <w:abstractNumId w:val="22"/>
  </w:num>
  <w:num w:numId="34">
    <w:abstractNumId w:val="31"/>
  </w:num>
  <w:num w:numId="35">
    <w:abstractNumId w:val="26"/>
  </w:num>
  <w:num w:numId="36">
    <w:abstractNumId w:val="0"/>
  </w:num>
  <w:num w:numId="37">
    <w:abstractNumId w:val="1"/>
  </w:num>
  <w:num w:numId="38">
    <w:abstractNumId w:val="34"/>
  </w:num>
  <w:num w:numId="39">
    <w:abstractNumId w:val="10"/>
  </w:num>
  <w:num w:numId="40">
    <w:abstractNumId w:val="30"/>
  </w:num>
  <w:num w:numId="41">
    <w:abstractNumId w:val="10"/>
    <w:lvlOverride w:ilvl="0">
      <w:lvl w:ilvl="0" w:tplc="BA96C59A">
        <w:start w:val="1"/>
        <w:numFmt w:val="upperRoman"/>
        <w:lvlText w:val="%1."/>
        <w:lvlJc w:val="right"/>
        <w:pPr>
          <w:ind w:left="540" w:hanging="180"/>
        </w:pPr>
      </w:lvl>
    </w:lvlOverride>
    <w:lvlOverride w:ilvl="1">
      <w:lvl w:ilvl="1" w:tplc="04090019">
        <w:start w:val="1"/>
        <w:numFmt w:val="lowerLetter"/>
        <w:lvlText w:val="%2."/>
        <w:lvlJc w:val="left"/>
        <w:pPr>
          <w:ind w:left="1260" w:hanging="360"/>
        </w:pPr>
      </w:lvl>
    </w:lvlOverride>
    <w:lvlOverride w:ilvl="2">
      <w:lvl w:ilvl="2" w:tplc="0409001B">
        <w:start w:val="1"/>
        <w:numFmt w:val="lowerRoman"/>
        <w:lvlText w:val="%3."/>
        <w:lvlJc w:val="right"/>
        <w:pPr>
          <w:ind w:left="1980" w:hanging="180"/>
        </w:pPr>
      </w:lvl>
    </w:lvlOverride>
    <w:lvlOverride w:ilvl="3">
      <w:lvl w:ilvl="3" w:tplc="0409000F" w:tentative="1">
        <w:start w:val="1"/>
        <w:numFmt w:val="decimal"/>
        <w:lvlText w:val="%4."/>
        <w:lvlJc w:val="left"/>
        <w:pPr>
          <w:ind w:left="2700" w:hanging="360"/>
        </w:pPr>
      </w:lvl>
    </w:lvlOverride>
    <w:lvlOverride w:ilvl="4">
      <w:lvl w:ilvl="4" w:tplc="04090019" w:tentative="1">
        <w:start w:val="1"/>
        <w:numFmt w:val="lowerLetter"/>
        <w:lvlText w:val="%5."/>
        <w:lvlJc w:val="left"/>
        <w:pPr>
          <w:ind w:left="3420" w:hanging="360"/>
        </w:pPr>
      </w:lvl>
    </w:lvlOverride>
    <w:lvlOverride w:ilvl="5">
      <w:lvl w:ilvl="5" w:tplc="0409001B" w:tentative="1">
        <w:start w:val="1"/>
        <w:numFmt w:val="lowerRoman"/>
        <w:lvlText w:val="%6."/>
        <w:lvlJc w:val="right"/>
        <w:pPr>
          <w:ind w:left="4140" w:hanging="180"/>
        </w:pPr>
      </w:lvl>
    </w:lvlOverride>
    <w:lvlOverride w:ilvl="6">
      <w:lvl w:ilvl="6" w:tplc="0409000F" w:tentative="1">
        <w:start w:val="1"/>
        <w:numFmt w:val="decimal"/>
        <w:lvlText w:val="%7."/>
        <w:lvlJc w:val="left"/>
        <w:pPr>
          <w:ind w:left="4860" w:hanging="360"/>
        </w:pPr>
      </w:lvl>
    </w:lvlOverride>
    <w:lvlOverride w:ilvl="7">
      <w:lvl w:ilvl="7" w:tplc="04090019" w:tentative="1">
        <w:start w:val="1"/>
        <w:numFmt w:val="lowerLetter"/>
        <w:lvlText w:val="%8."/>
        <w:lvlJc w:val="left"/>
        <w:pPr>
          <w:ind w:left="5580" w:hanging="360"/>
        </w:pPr>
      </w:lvl>
    </w:lvlOverride>
    <w:lvlOverride w:ilvl="8">
      <w:lvl w:ilvl="8" w:tplc="0409001B" w:tentative="1">
        <w:start w:val="1"/>
        <w:numFmt w:val="lowerRoman"/>
        <w:lvlText w:val="%9."/>
        <w:lvlJc w:val="right"/>
        <w:pPr>
          <w:ind w:left="6300" w:hanging="180"/>
        </w:pPr>
      </w:lvl>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NDIxMTYwNzQzMzFR0lEKTi0uzszPAykwrAUAtFpNMSwAAAA="/>
  </w:docVars>
  <w:rsids>
    <w:rsidRoot w:val="00E54961"/>
    <w:rsid w:val="000264ED"/>
    <w:rsid w:val="00092C13"/>
    <w:rsid w:val="000C20FB"/>
    <w:rsid w:val="000C6D48"/>
    <w:rsid w:val="001178A4"/>
    <w:rsid w:val="00127CD0"/>
    <w:rsid w:val="0015149D"/>
    <w:rsid w:val="00164906"/>
    <w:rsid w:val="001A37C8"/>
    <w:rsid w:val="001E15F3"/>
    <w:rsid w:val="001F0341"/>
    <w:rsid w:val="002249A6"/>
    <w:rsid w:val="0034436E"/>
    <w:rsid w:val="00374B1E"/>
    <w:rsid w:val="003C79E2"/>
    <w:rsid w:val="00400B64"/>
    <w:rsid w:val="00414A84"/>
    <w:rsid w:val="004623EE"/>
    <w:rsid w:val="00607C42"/>
    <w:rsid w:val="006B3545"/>
    <w:rsid w:val="006C498B"/>
    <w:rsid w:val="007124FC"/>
    <w:rsid w:val="00714335"/>
    <w:rsid w:val="00793D84"/>
    <w:rsid w:val="007B620D"/>
    <w:rsid w:val="007D3D70"/>
    <w:rsid w:val="007F3FE7"/>
    <w:rsid w:val="008147E0"/>
    <w:rsid w:val="008C3A2F"/>
    <w:rsid w:val="008D14F5"/>
    <w:rsid w:val="00945671"/>
    <w:rsid w:val="009756BA"/>
    <w:rsid w:val="00976D02"/>
    <w:rsid w:val="009E2DDE"/>
    <w:rsid w:val="009E4A6C"/>
    <w:rsid w:val="00A33C55"/>
    <w:rsid w:val="00A64AF2"/>
    <w:rsid w:val="00A7363E"/>
    <w:rsid w:val="00B1480B"/>
    <w:rsid w:val="00B811C3"/>
    <w:rsid w:val="00BC3C18"/>
    <w:rsid w:val="00BE72D9"/>
    <w:rsid w:val="00C02FB3"/>
    <w:rsid w:val="00C2630A"/>
    <w:rsid w:val="00C44C29"/>
    <w:rsid w:val="00C65221"/>
    <w:rsid w:val="00C74A0F"/>
    <w:rsid w:val="00CC7DDD"/>
    <w:rsid w:val="00D55CB0"/>
    <w:rsid w:val="00D718E0"/>
    <w:rsid w:val="00DE797F"/>
    <w:rsid w:val="00E30B21"/>
    <w:rsid w:val="00E54961"/>
    <w:rsid w:val="00E82B81"/>
    <w:rsid w:val="00F55464"/>
    <w:rsid w:val="00F87026"/>
    <w:rsid w:val="00F90369"/>
    <w:rsid w:val="00FA2010"/>
    <w:rsid w:val="00FA7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0437"/>
  <w15:docId w15:val="{AD95C6CB-072F-4036-97DB-C3EFC3A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3D70"/>
    <w:pPr>
      <w:ind w:left="720"/>
      <w:contextualSpacing/>
    </w:pPr>
  </w:style>
  <w:style w:type="paragraph" w:styleId="Header">
    <w:name w:val="header"/>
    <w:basedOn w:val="Normal"/>
    <w:link w:val="HeaderChar"/>
    <w:uiPriority w:val="99"/>
    <w:unhideWhenUsed/>
    <w:rsid w:val="00B811C3"/>
    <w:pPr>
      <w:tabs>
        <w:tab w:val="center" w:pos="4680"/>
        <w:tab w:val="right" w:pos="9360"/>
      </w:tabs>
      <w:spacing w:line="240" w:lineRule="auto"/>
    </w:pPr>
  </w:style>
  <w:style w:type="character" w:customStyle="1" w:styleId="HeaderChar">
    <w:name w:val="Header Char"/>
    <w:basedOn w:val="DefaultParagraphFont"/>
    <w:link w:val="Header"/>
    <w:uiPriority w:val="99"/>
    <w:rsid w:val="00B811C3"/>
  </w:style>
  <w:style w:type="paragraph" w:styleId="Footer">
    <w:name w:val="footer"/>
    <w:basedOn w:val="Normal"/>
    <w:link w:val="FooterChar"/>
    <w:uiPriority w:val="99"/>
    <w:unhideWhenUsed/>
    <w:rsid w:val="00B811C3"/>
    <w:pPr>
      <w:tabs>
        <w:tab w:val="center" w:pos="4680"/>
        <w:tab w:val="right" w:pos="9360"/>
      </w:tabs>
      <w:spacing w:line="240" w:lineRule="auto"/>
    </w:pPr>
  </w:style>
  <w:style w:type="character" w:customStyle="1" w:styleId="FooterChar">
    <w:name w:val="Footer Char"/>
    <w:basedOn w:val="DefaultParagraphFont"/>
    <w:link w:val="Footer"/>
    <w:uiPriority w:val="99"/>
    <w:rsid w:val="00B811C3"/>
  </w:style>
  <w:style w:type="character" w:styleId="CommentReference">
    <w:name w:val="annotation reference"/>
    <w:basedOn w:val="DefaultParagraphFont"/>
    <w:uiPriority w:val="99"/>
    <w:semiHidden/>
    <w:unhideWhenUsed/>
    <w:rsid w:val="009E2DDE"/>
    <w:rPr>
      <w:sz w:val="16"/>
      <w:szCs w:val="16"/>
    </w:rPr>
  </w:style>
  <w:style w:type="paragraph" w:styleId="CommentText">
    <w:name w:val="annotation text"/>
    <w:basedOn w:val="Normal"/>
    <w:link w:val="CommentTextChar"/>
    <w:uiPriority w:val="99"/>
    <w:semiHidden/>
    <w:unhideWhenUsed/>
    <w:rsid w:val="009E2DDE"/>
    <w:pPr>
      <w:spacing w:line="240" w:lineRule="auto"/>
    </w:pPr>
    <w:rPr>
      <w:sz w:val="20"/>
      <w:szCs w:val="20"/>
    </w:rPr>
  </w:style>
  <w:style w:type="character" w:customStyle="1" w:styleId="CommentTextChar">
    <w:name w:val="Comment Text Char"/>
    <w:basedOn w:val="DefaultParagraphFont"/>
    <w:link w:val="CommentText"/>
    <w:uiPriority w:val="99"/>
    <w:semiHidden/>
    <w:rsid w:val="009E2DDE"/>
    <w:rPr>
      <w:sz w:val="20"/>
      <w:szCs w:val="20"/>
    </w:rPr>
  </w:style>
  <w:style w:type="paragraph" w:styleId="CommentSubject">
    <w:name w:val="annotation subject"/>
    <w:basedOn w:val="CommentText"/>
    <w:next w:val="CommentText"/>
    <w:link w:val="CommentSubjectChar"/>
    <w:uiPriority w:val="99"/>
    <w:semiHidden/>
    <w:unhideWhenUsed/>
    <w:rsid w:val="009E2DDE"/>
    <w:rPr>
      <w:b/>
      <w:bCs/>
    </w:rPr>
  </w:style>
  <w:style w:type="character" w:customStyle="1" w:styleId="CommentSubjectChar">
    <w:name w:val="Comment Subject Char"/>
    <w:basedOn w:val="CommentTextChar"/>
    <w:link w:val="CommentSubject"/>
    <w:uiPriority w:val="99"/>
    <w:semiHidden/>
    <w:rsid w:val="009E2DDE"/>
    <w:rPr>
      <w:b/>
      <w:bCs/>
      <w:sz w:val="20"/>
      <w:szCs w:val="20"/>
    </w:rPr>
  </w:style>
  <w:style w:type="paragraph" w:styleId="BalloonText">
    <w:name w:val="Balloon Text"/>
    <w:basedOn w:val="Normal"/>
    <w:link w:val="BalloonTextChar"/>
    <w:uiPriority w:val="99"/>
    <w:semiHidden/>
    <w:unhideWhenUsed/>
    <w:rsid w:val="009E2D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Fransawi</dc:creator>
  <cp:lastModifiedBy>Chris Westberg</cp:lastModifiedBy>
  <cp:revision>3</cp:revision>
  <dcterms:created xsi:type="dcterms:W3CDTF">2021-02-21T00:44:00Z</dcterms:created>
  <dcterms:modified xsi:type="dcterms:W3CDTF">2021-02-23T22:20:00Z</dcterms:modified>
</cp:coreProperties>
</file>